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D5" w:rsidRPr="00207996" w:rsidRDefault="000E6DD5" w:rsidP="000E6DD5">
      <w:pPr>
        <w:spacing w:line="360" w:lineRule="auto"/>
        <w:ind w:left="709"/>
        <w:jc w:val="center"/>
        <w:rPr>
          <w:rFonts w:ascii="Times New Roman" w:hAnsi="Times New Roman" w:cs="Times New Roman"/>
          <w:b/>
          <w:sz w:val="24"/>
          <w:szCs w:val="24"/>
        </w:rPr>
      </w:pPr>
      <w:bookmarkStart w:id="0" w:name="_Toc437965740"/>
      <w:r w:rsidRPr="00207996">
        <w:rPr>
          <w:rFonts w:ascii="Times New Roman" w:hAnsi="Times New Roman" w:cs="Times New Roman"/>
          <w:b/>
          <w:sz w:val="24"/>
          <w:szCs w:val="24"/>
        </w:rPr>
        <w:t>Перечень условных обозначений, сокращений и терминов</w:t>
      </w:r>
      <w:bookmarkEnd w:id="0"/>
    </w:p>
    <w:tbl>
      <w:tblPr>
        <w:tblStyle w:val="a7"/>
        <w:tblW w:w="9276" w:type="dxa"/>
        <w:tblInd w:w="709" w:type="dxa"/>
        <w:tblLook w:val="04A0" w:firstRow="1" w:lastRow="0" w:firstColumn="1" w:lastColumn="0" w:noHBand="0" w:noVBand="1"/>
      </w:tblPr>
      <w:tblGrid>
        <w:gridCol w:w="1562"/>
        <w:gridCol w:w="7714"/>
      </w:tblGrid>
      <w:tr w:rsidR="000E6DD5" w:rsidRPr="00207996" w:rsidTr="00E70362">
        <w:trPr>
          <w:trHeight w:val="2491"/>
        </w:trPr>
        <w:tc>
          <w:tcPr>
            <w:tcW w:w="1562" w:type="dxa"/>
          </w:tcPr>
          <w:p w:rsidR="000E6DD5" w:rsidRPr="00207996" w:rsidRDefault="00A517BF" w:rsidP="008244BA">
            <w:pPr>
              <w:spacing w:line="360" w:lineRule="auto"/>
              <w:jc w:val="both"/>
              <w:rPr>
                <w:rFonts w:ascii="Times New Roman" w:hAnsi="Times New Roman" w:cs="Times New Roman"/>
                <w:sz w:val="24"/>
                <w:szCs w:val="24"/>
              </w:rPr>
            </w:pPr>
            <w:r w:rsidRPr="00207996">
              <w:rPr>
                <w:rFonts w:ascii="Times New Roman" w:hAnsi="Times New Roman" w:cs="Times New Roman"/>
                <w:sz w:val="24"/>
                <w:szCs w:val="24"/>
              </w:rPr>
              <w:t>НОК</w:t>
            </w:r>
          </w:p>
        </w:tc>
        <w:tc>
          <w:tcPr>
            <w:tcW w:w="7714" w:type="dxa"/>
          </w:tcPr>
          <w:p w:rsidR="00E70362" w:rsidRPr="00207996" w:rsidRDefault="000E6DD5" w:rsidP="00E70362">
            <w:pPr>
              <w:spacing w:line="360" w:lineRule="auto"/>
              <w:jc w:val="both"/>
              <w:rPr>
                <w:rFonts w:ascii="Times New Roman" w:hAnsi="Times New Roman" w:cs="Times New Roman"/>
                <w:sz w:val="24"/>
                <w:szCs w:val="24"/>
              </w:rPr>
            </w:pPr>
            <w:r w:rsidRPr="00207996">
              <w:rPr>
                <w:rFonts w:ascii="Times New Roman" w:hAnsi="Times New Roman" w:cs="Times New Roman"/>
                <w:sz w:val="24"/>
                <w:szCs w:val="24"/>
              </w:rPr>
              <w:t>независимая оценка качества деятельности образовательных организаций,</w:t>
            </w:r>
            <w:r w:rsidR="00E70362" w:rsidRPr="00207996">
              <w:rPr>
                <w:rFonts w:ascii="Times New Roman" w:hAnsi="Times New Roman" w:cs="Times New Roman"/>
                <w:sz w:val="24"/>
                <w:szCs w:val="24"/>
              </w:rPr>
              <w:t xml:space="preserve"> осуществляющих образовательную деятельность,</w:t>
            </w:r>
            <w:r w:rsidRPr="00207996">
              <w:rPr>
                <w:rFonts w:ascii="Times New Roman" w:hAnsi="Times New Roman" w:cs="Times New Roman"/>
                <w:sz w:val="24"/>
                <w:szCs w:val="24"/>
              </w:rPr>
              <w:t xml:space="preserve"> оценочная процедура, </w:t>
            </w:r>
            <w:r w:rsidR="00E70362" w:rsidRPr="00207996">
              <w:rPr>
                <w:rFonts w:ascii="Times New Roman" w:hAnsi="Times New Roman" w:cs="Times New Roman"/>
                <w:sz w:val="24"/>
                <w:szCs w:val="24"/>
              </w:rPr>
              <w:t>которая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E6DD5" w:rsidRPr="00207996" w:rsidRDefault="000E6DD5" w:rsidP="004F0371">
            <w:pPr>
              <w:spacing w:line="360" w:lineRule="auto"/>
              <w:jc w:val="both"/>
              <w:rPr>
                <w:rFonts w:ascii="Times New Roman" w:hAnsi="Times New Roman" w:cs="Times New Roman"/>
                <w:b/>
                <w:sz w:val="24"/>
                <w:szCs w:val="24"/>
              </w:rPr>
            </w:pPr>
          </w:p>
        </w:tc>
      </w:tr>
      <w:tr w:rsidR="000E6DD5" w:rsidRPr="00207996" w:rsidTr="00E9354E">
        <w:trPr>
          <w:trHeight w:val="661"/>
        </w:trPr>
        <w:tc>
          <w:tcPr>
            <w:tcW w:w="1562" w:type="dxa"/>
          </w:tcPr>
          <w:p w:rsidR="000E6DD5" w:rsidRPr="00207996" w:rsidRDefault="006E7777" w:rsidP="008244BA">
            <w:pPr>
              <w:spacing w:line="360" w:lineRule="auto"/>
              <w:jc w:val="both"/>
              <w:rPr>
                <w:rFonts w:ascii="Times New Roman" w:hAnsi="Times New Roman" w:cs="Times New Roman"/>
                <w:sz w:val="24"/>
                <w:szCs w:val="24"/>
              </w:rPr>
            </w:pPr>
            <w:r w:rsidRPr="00207996">
              <w:rPr>
                <w:rFonts w:ascii="Times New Roman" w:hAnsi="Times New Roman" w:cs="Times New Roman"/>
                <w:sz w:val="24"/>
                <w:szCs w:val="24"/>
              </w:rPr>
              <w:t>Заказчик</w:t>
            </w:r>
          </w:p>
        </w:tc>
        <w:tc>
          <w:tcPr>
            <w:tcW w:w="7714" w:type="dxa"/>
          </w:tcPr>
          <w:p w:rsidR="000E6DD5" w:rsidRPr="00207996" w:rsidRDefault="006E7777" w:rsidP="008244BA">
            <w:pPr>
              <w:spacing w:line="360" w:lineRule="auto"/>
              <w:jc w:val="both"/>
              <w:rPr>
                <w:rFonts w:ascii="Times New Roman" w:hAnsi="Times New Roman" w:cs="Times New Roman"/>
                <w:sz w:val="24"/>
                <w:szCs w:val="24"/>
              </w:rPr>
            </w:pPr>
            <w:r w:rsidRPr="00207996">
              <w:rPr>
                <w:rFonts w:ascii="Times New Roman" w:hAnsi="Times New Roman" w:cs="Times New Roman"/>
                <w:sz w:val="24"/>
                <w:szCs w:val="24"/>
              </w:rPr>
              <w:t>Департамент общего образования Томской области (ДОО ТО)</w:t>
            </w:r>
          </w:p>
        </w:tc>
      </w:tr>
      <w:tr w:rsidR="000E6DD5" w:rsidRPr="00207996" w:rsidTr="00D6554C">
        <w:trPr>
          <w:trHeight w:val="833"/>
        </w:trPr>
        <w:tc>
          <w:tcPr>
            <w:tcW w:w="1562" w:type="dxa"/>
          </w:tcPr>
          <w:p w:rsidR="000E6DD5" w:rsidRPr="00207996" w:rsidRDefault="006E7777" w:rsidP="008244BA">
            <w:pPr>
              <w:spacing w:line="360" w:lineRule="auto"/>
              <w:jc w:val="both"/>
              <w:rPr>
                <w:rFonts w:ascii="Times New Roman" w:hAnsi="Times New Roman" w:cs="Times New Roman"/>
                <w:sz w:val="24"/>
                <w:szCs w:val="24"/>
              </w:rPr>
            </w:pPr>
            <w:r w:rsidRPr="00207996">
              <w:rPr>
                <w:rFonts w:ascii="Times New Roman" w:hAnsi="Times New Roman" w:cs="Times New Roman"/>
                <w:sz w:val="24"/>
                <w:szCs w:val="24"/>
              </w:rPr>
              <w:t>Исполнитель</w:t>
            </w:r>
          </w:p>
        </w:tc>
        <w:tc>
          <w:tcPr>
            <w:tcW w:w="7714" w:type="dxa"/>
          </w:tcPr>
          <w:p w:rsidR="000E6DD5" w:rsidRPr="00207996" w:rsidRDefault="006E7777" w:rsidP="006E7777">
            <w:pPr>
              <w:spacing w:line="360" w:lineRule="auto"/>
              <w:jc w:val="both"/>
              <w:rPr>
                <w:rFonts w:ascii="Times New Roman" w:hAnsi="Times New Roman" w:cs="Times New Roman"/>
                <w:b/>
                <w:sz w:val="24"/>
                <w:szCs w:val="24"/>
              </w:rPr>
            </w:pPr>
            <w:r w:rsidRPr="00207996">
              <w:rPr>
                <w:rFonts w:ascii="Times New Roman" w:hAnsi="Times New Roman" w:cs="Times New Roman"/>
                <w:color w:val="000000"/>
                <w:sz w:val="24"/>
                <w:szCs w:val="24"/>
                <w:shd w:val="clear" w:color="auto" w:fill="FFFFFF"/>
              </w:rPr>
              <w:t>Областное государственное бюджетное учреждение дополнительного профессионального образования «Томский областной институт повышения квалификации и переподготовки работников образования» (ТОИПКРО)</w:t>
            </w:r>
          </w:p>
        </w:tc>
      </w:tr>
      <w:tr w:rsidR="00207996" w:rsidRPr="00207996" w:rsidTr="00D6554C">
        <w:trPr>
          <w:trHeight w:val="833"/>
        </w:trPr>
        <w:tc>
          <w:tcPr>
            <w:tcW w:w="1562" w:type="dxa"/>
          </w:tcPr>
          <w:p w:rsidR="00207996" w:rsidRPr="00207996" w:rsidRDefault="00207996" w:rsidP="008244BA">
            <w:pPr>
              <w:spacing w:line="360" w:lineRule="auto"/>
              <w:jc w:val="both"/>
              <w:rPr>
                <w:rFonts w:ascii="Times New Roman" w:hAnsi="Times New Roman" w:cs="Times New Roman"/>
                <w:sz w:val="24"/>
                <w:szCs w:val="24"/>
              </w:rPr>
            </w:pPr>
            <w:r w:rsidRPr="00207996">
              <w:rPr>
                <w:rFonts w:ascii="Times New Roman" w:hAnsi="Times New Roman" w:cs="Times New Roman"/>
                <w:sz w:val="24"/>
                <w:szCs w:val="24"/>
              </w:rPr>
              <w:t>ОДО</w:t>
            </w:r>
          </w:p>
        </w:tc>
        <w:tc>
          <w:tcPr>
            <w:tcW w:w="7714" w:type="dxa"/>
          </w:tcPr>
          <w:p w:rsidR="00207996" w:rsidRPr="00207996" w:rsidRDefault="00207996" w:rsidP="006E7777">
            <w:pPr>
              <w:spacing w:line="360" w:lineRule="auto"/>
              <w:jc w:val="both"/>
              <w:rPr>
                <w:rFonts w:ascii="Times New Roman" w:hAnsi="Times New Roman" w:cs="Times New Roman"/>
                <w:color w:val="000000"/>
                <w:sz w:val="24"/>
                <w:szCs w:val="24"/>
                <w:shd w:val="clear" w:color="auto" w:fill="FFFFFF"/>
              </w:rPr>
            </w:pPr>
            <w:r w:rsidRPr="00207996">
              <w:rPr>
                <w:rFonts w:ascii="Times New Roman" w:hAnsi="Times New Roman" w:cs="Times New Roman"/>
                <w:color w:val="000000"/>
                <w:sz w:val="24"/>
                <w:szCs w:val="24"/>
                <w:shd w:val="clear" w:color="auto" w:fill="FFFFFF"/>
              </w:rPr>
              <w:t>Организации дополнительного образования детей, в отношении которых проводилась НОК</w:t>
            </w:r>
          </w:p>
        </w:tc>
      </w:tr>
    </w:tbl>
    <w:p w:rsidR="006E7777" w:rsidRPr="00207996" w:rsidRDefault="006E7777" w:rsidP="000E6DD5">
      <w:pPr>
        <w:spacing w:after="0" w:line="360" w:lineRule="auto"/>
        <w:ind w:left="709"/>
        <w:jc w:val="center"/>
        <w:rPr>
          <w:rFonts w:ascii="Times New Roman" w:hAnsi="Times New Roman" w:cs="Times New Roman"/>
          <w:b/>
          <w:sz w:val="24"/>
          <w:szCs w:val="24"/>
        </w:rPr>
      </w:pPr>
    </w:p>
    <w:p w:rsidR="006E7777" w:rsidRPr="00207996" w:rsidRDefault="006E7777">
      <w:pPr>
        <w:rPr>
          <w:rFonts w:ascii="Times New Roman" w:hAnsi="Times New Roman" w:cs="Times New Roman"/>
          <w:b/>
          <w:sz w:val="24"/>
          <w:szCs w:val="24"/>
        </w:rPr>
      </w:pPr>
      <w:r w:rsidRPr="00207996">
        <w:rPr>
          <w:rFonts w:ascii="Times New Roman" w:hAnsi="Times New Roman" w:cs="Times New Roman"/>
          <w:b/>
          <w:sz w:val="24"/>
          <w:szCs w:val="24"/>
        </w:rPr>
        <w:br w:type="page"/>
      </w:r>
    </w:p>
    <w:p w:rsidR="000E6DD5" w:rsidRPr="00207996" w:rsidRDefault="0056065A" w:rsidP="000E6DD5">
      <w:pPr>
        <w:spacing w:after="0" w:line="360" w:lineRule="auto"/>
        <w:ind w:left="709"/>
        <w:jc w:val="center"/>
        <w:rPr>
          <w:rFonts w:ascii="Times New Roman" w:hAnsi="Times New Roman" w:cs="Times New Roman"/>
          <w:b/>
          <w:sz w:val="24"/>
          <w:szCs w:val="24"/>
        </w:rPr>
      </w:pPr>
      <w:r w:rsidRPr="00207996">
        <w:rPr>
          <w:rFonts w:ascii="Times New Roman" w:hAnsi="Times New Roman" w:cs="Times New Roman"/>
          <w:b/>
          <w:sz w:val="24"/>
          <w:szCs w:val="24"/>
        </w:rPr>
        <w:lastRenderedPageBreak/>
        <w:t>Обработка и анализ информации о качестве образовательной деятельности образовательных организаций, осуществляющих образовательную деятельность в Томской области, в отношении которых в 2016 году проводилась независимая оценка</w:t>
      </w:r>
      <w:r w:rsidR="000E6DD5" w:rsidRPr="00207996">
        <w:rPr>
          <w:rFonts w:ascii="Times New Roman" w:hAnsi="Times New Roman" w:cs="Times New Roman"/>
          <w:b/>
          <w:sz w:val="24"/>
          <w:szCs w:val="24"/>
        </w:rPr>
        <w:t>.</w:t>
      </w:r>
    </w:p>
    <w:p w:rsidR="008A0015" w:rsidRPr="00207996" w:rsidRDefault="0056065A" w:rsidP="008A0015">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 xml:space="preserve">Данный отчет является </w:t>
      </w:r>
      <w:r w:rsidR="008A0015" w:rsidRPr="00207996">
        <w:rPr>
          <w:rFonts w:ascii="Times New Roman" w:hAnsi="Times New Roman" w:cs="Times New Roman"/>
          <w:sz w:val="24"/>
          <w:szCs w:val="24"/>
        </w:rPr>
        <w:t xml:space="preserve">завершением </w:t>
      </w:r>
      <w:r w:rsidRPr="00207996">
        <w:rPr>
          <w:rFonts w:ascii="Times New Roman" w:hAnsi="Times New Roman" w:cs="Times New Roman"/>
          <w:sz w:val="24"/>
          <w:szCs w:val="24"/>
        </w:rPr>
        <w:t>третьего</w:t>
      </w:r>
      <w:r w:rsidR="008A0015" w:rsidRPr="00207996">
        <w:rPr>
          <w:rFonts w:ascii="Times New Roman" w:hAnsi="Times New Roman" w:cs="Times New Roman"/>
          <w:sz w:val="24"/>
          <w:szCs w:val="24"/>
        </w:rPr>
        <w:t xml:space="preserve"> этапа независимой оценки качества образовательной деятельности организаций, осуществляющих образовательную деятельность в Томской области в 2016 году. </w:t>
      </w:r>
    </w:p>
    <w:p w:rsidR="008402E0" w:rsidRPr="00207996" w:rsidRDefault="008402E0" w:rsidP="008A0015">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 xml:space="preserve">На этапе сбора и обобщения информации по НОК в Томской области  собраны все необходимые данные по образовательным организациям дополнительного образования.  Далее, </w:t>
      </w:r>
      <w:r w:rsidR="00965E3A">
        <w:rPr>
          <w:rFonts w:ascii="Times New Roman" w:hAnsi="Times New Roman" w:cs="Times New Roman"/>
          <w:sz w:val="24"/>
          <w:szCs w:val="24"/>
        </w:rPr>
        <w:t>проведен</w:t>
      </w:r>
      <w:r w:rsidRPr="00207996">
        <w:rPr>
          <w:rFonts w:ascii="Times New Roman" w:hAnsi="Times New Roman" w:cs="Times New Roman"/>
          <w:sz w:val="24"/>
          <w:szCs w:val="24"/>
        </w:rPr>
        <w:t xml:space="preserve"> анализ полученной информации, расчет всех необходимых показателе</w:t>
      </w:r>
      <w:r w:rsidR="00965E3A">
        <w:rPr>
          <w:rFonts w:ascii="Times New Roman" w:hAnsi="Times New Roman" w:cs="Times New Roman"/>
          <w:sz w:val="24"/>
          <w:szCs w:val="24"/>
        </w:rPr>
        <w:t>й</w:t>
      </w:r>
      <w:r w:rsidRPr="00207996">
        <w:rPr>
          <w:rFonts w:ascii="Times New Roman" w:hAnsi="Times New Roman" w:cs="Times New Roman"/>
          <w:sz w:val="24"/>
          <w:szCs w:val="24"/>
        </w:rPr>
        <w:t xml:space="preserve">. Методика расчета показателей приведена ниже. </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 xml:space="preserve">В соответствии с приказом № 1547 </w:t>
      </w:r>
      <w:r w:rsidR="00965E3A">
        <w:rPr>
          <w:rFonts w:ascii="Times New Roman" w:hAnsi="Times New Roman" w:cs="Times New Roman"/>
          <w:sz w:val="24"/>
          <w:szCs w:val="24"/>
        </w:rPr>
        <w:t>НОК</w:t>
      </w:r>
      <w:r w:rsidRPr="00207996">
        <w:rPr>
          <w:rFonts w:ascii="Times New Roman" w:hAnsi="Times New Roman" w:cs="Times New Roman"/>
          <w:sz w:val="24"/>
          <w:szCs w:val="24"/>
        </w:rPr>
        <w:t xml:space="preserve"> проводится по 16 показателям; 11 из 1-й и 2-й групп показателей оцениваются в баллах по шкале от 0 до 10, 5 показателей из 3-й и 4-й групп – как доля (проценты) удовлетворенных качеством образовательной деятельности, соответственно, в пределах значений </w:t>
      </w:r>
      <w:proofErr w:type="gramStart"/>
      <w:r w:rsidRPr="00207996">
        <w:rPr>
          <w:rFonts w:ascii="Times New Roman" w:hAnsi="Times New Roman" w:cs="Times New Roman"/>
          <w:sz w:val="24"/>
          <w:szCs w:val="24"/>
        </w:rPr>
        <w:t>от</w:t>
      </w:r>
      <w:proofErr w:type="gramEnd"/>
      <w:r w:rsidRPr="00207996">
        <w:rPr>
          <w:rFonts w:ascii="Times New Roman" w:hAnsi="Times New Roman" w:cs="Times New Roman"/>
          <w:sz w:val="24"/>
          <w:szCs w:val="24"/>
        </w:rPr>
        <w:t xml:space="preserve"> 0 до 100. </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По значениям исходных показателей производи</w:t>
      </w:r>
      <w:r w:rsidR="00965E3A">
        <w:rPr>
          <w:rFonts w:ascii="Times New Roman" w:hAnsi="Times New Roman" w:cs="Times New Roman"/>
          <w:sz w:val="24"/>
          <w:szCs w:val="24"/>
        </w:rPr>
        <w:t>т</w:t>
      </w:r>
      <w:r w:rsidRPr="00207996">
        <w:rPr>
          <w:rFonts w:ascii="Times New Roman" w:hAnsi="Times New Roman" w:cs="Times New Roman"/>
          <w:sz w:val="24"/>
          <w:szCs w:val="24"/>
        </w:rPr>
        <w:t xml:space="preserve">ся расчет интегрального и среднего (нормированного) интегрального показателей, определяющих оценку организации в целом. </w:t>
      </w:r>
      <w:proofErr w:type="gramStart"/>
      <w:r w:rsidRPr="00207996">
        <w:rPr>
          <w:rFonts w:ascii="Times New Roman" w:hAnsi="Times New Roman" w:cs="Times New Roman"/>
          <w:sz w:val="24"/>
          <w:szCs w:val="24"/>
        </w:rPr>
        <w:t>Расчет</w:t>
      </w:r>
      <w:r w:rsidR="00965E3A">
        <w:rPr>
          <w:rFonts w:ascii="Times New Roman" w:hAnsi="Times New Roman" w:cs="Times New Roman"/>
          <w:sz w:val="24"/>
          <w:szCs w:val="24"/>
        </w:rPr>
        <w:t xml:space="preserve"> обоих показателей производит</w:t>
      </w:r>
      <w:r w:rsidRPr="00207996">
        <w:rPr>
          <w:rFonts w:ascii="Times New Roman" w:hAnsi="Times New Roman" w:cs="Times New Roman"/>
          <w:sz w:val="24"/>
          <w:szCs w:val="24"/>
        </w:rPr>
        <w:t>ся по данным анкет, одна из которых (Приложение 3) заполнялась членами рабочей группы Общественного совета при ДОО ТО по каждой образовательной организации на основании данных, размещенных на официальном сайте обследуемой образовательной организации либо другой опубликованной официальной информации, вторая (Приложение 4) собиралась организацией-оператором посредством анкетир</w:t>
      </w:r>
      <w:r w:rsidR="00965E3A">
        <w:rPr>
          <w:rFonts w:ascii="Times New Roman" w:hAnsi="Times New Roman" w:cs="Times New Roman"/>
          <w:sz w:val="24"/>
          <w:szCs w:val="24"/>
        </w:rPr>
        <w:t>ования участников образовательных</w:t>
      </w:r>
      <w:r w:rsidRPr="00207996">
        <w:rPr>
          <w:rFonts w:ascii="Times New Roman" w:hAnsi="Times New Roman" w:cs="Times New Roman"/>
          <w:sz w:val="24"/>
          <w:szCs w:val="24"/>
        </w:rPr>
        <w:t xml:space="preserve"> </w:t>
      </w:r>
      <w:r w:rsidR="00965E3A">
        <w:rPr>
          <w:rFonts w:ascii="Times New Roman" w:hAnsi="Times New Roman" w:cs="Times New Roman"/>
          <w:sz w:val="24"/>
          <w:szCs w:val="24"/>
        </w:rPr>
        <w:t>отношений</w:t>
      </w:r>
      <w:r w:rsidRPr="00207996">
        <w:rPr>
          <w:rFonts w:ascii="Times New Roman" w:hAnsi="Times New Roman" w:cs="Times New Roman"/>
          <w:sz w:val="24"/>
          <w:szCs w:val="24"/>
        </w:rPr>
        <w:t>, проводимого через, размещение анкеты в открытом доступе в сети интернет</w:t>
      </w:r>
      <w:proofErr w:type="gramEnd"/>
      <w:r w:rsidRPr="00207996">
        <w:rPr>
          <w:rFonts w:ascii="Times New Roman" w:hAnsi="Times New Roman" w:cs="Times New Roman"/>
          <w:sz w:val="24"/>
          <w:szCs w:val="24"/>
        </w:rPr>
        <w:t xml:space="preserve"> (</w:t>
      </w:r>
      <w:proofErr w:type="gramStart"/>
      <w:r w:rsidRPr="00207996">
        <w:rPr>
          <w:rFonts w:ascii="Times New Roman" w:hAnsi="Times New Roman" w:cs="Times New Roman"/>
          <w:sz w:val="24"/>
          <w:szCs w:val="24"/>
        </w:rPr>
        <w:t xml:space="preserve">онлайн-анкетирование). </w:t>
      </w:r>
      <w:proofErr w:type="gramEnd"/>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Интегральный показатель рассчитыва</w:t>
      </w:r>
      <w:r w:rsidR="00965E3A">
        <w:rPr>
          <w:rFonts w:ascii="Times New Roman" w:hAnsi="Times New Roman" w:cs="Times New Roman"/>
          <w:sz w:val="24"/>
          <w:szCs w:val="24"/>
        </w:rPr>
        <w:t>ет</w:t>
      </w:r>
      <w:r w:rsidRPr="00207996">
        <w:rPr>
          <w:rFonts w:ascii="Times New Roman" w:hAnsi="Times New Roman" w:cs="Times New Roman"/>
          <w:sz w:val="24"/>
          <w:szCs w:val="24"/>
        </w:rPr>
        <w:t xml:space="preserve">ся по баллам, значение каждого из которых соответствует определенному варианту ответа в анкете. </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 xml:space="preserve">По значению интегрального показателя определяется рейтинг организации внутри региона, по среднему значению интегрального показателя – оценка рейтинга региона среди всех субъектов Российской Федерации. </w:t>
      </w:r>
    </w:p>
    <w:p w:rsidR="008402E0" w:rsidRPr="00207996" w:rsidRDefault="008402E0" w:rsidP="008402E0">
      <w:pPr>
        <w:spacing w:after="0" w:line="360" w:lineRule="auto"/>
        <w:ind w:left="709" w:firstLine="707"/>
        <w:jc w:val="both"/>
        <w:rPr>
          <w:rFonts w:ascii="Times New Roman" w:hAnsi="Times New Roman" w:cs="Times New Roman"/>
          <w:b/>
          <w:sz w:val="24"/>
          <w:szCs w:val="24"/>
        </w:rPr>
      </w:pPr>
      <w:r w:rsidRPr="00207996">
        <w:rPr>
          <w:rFonts w:ascii="Times New Roman" w:hAnsi="Times New Roman" w:cs="Times New Roman"/>
          <w:b/>
          <w:sz w:val="24"/>
          <w:szCs w:val="24"/>
        </w:rPr>
        <w:t>Расчет интегрального значения показателя</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Значение интегрального показателя для каждой организации рассчитыва</w:t>
      </w:r>
      <w:r w:rsidR="00965E3A">
        <w:rPr>
          <w:rFonts w:ascii="Times New Roman" w:hAnsi="Times New Roman" w:cs="Times New Roman"/>
          <w:sz w:val="24"/>
          <w:szCs w:val="24"/>
        </w:rPr>
        <w:t>ется</w:t>
      </w:r>
      <w:r w:rsidRPr="00207996">
        <w:rPr>
          <w:rFonts w:ascii="Times New Roman" w:hAnsi="Times New Roman" w:cs="Times New Roman"/>
          <w:sz w:val="24"/>
          <w:szCs w:val="24"/>
        </w:rPr>
        <w:t xml:space="preserve"> как сумма значений исходных показателей. В </w:t>
      </w:r>
      <w:r w:rsidR="00B61454" w:rsidRPr="00207996">
        <w:rPr>
          <w:rFonts w:ascii="Times New Roman" w:hAnsi="Times New Roman" w:cs="Times New Roman"/>
          <w:sz w:val="24"/>
          <w:szCs w:val="24"/>
        </w:rPr>
        <w:t>рабочей карте (Приложение 3)</w:t>
      </w:r>
      <w:r w:rsidRPr="00207996">
        <w:rPr>
          <w:rFonts w:ascii="Times New Roman" w:hAnsi="Times New Roman" w:cs="Times New Roman"/>
          <w:sz w:val="24"/>
          <w:szCs w:val="24"/>
        </w:rPr>
        <w:t xml:space="preserve"> оценивается 11 первых показателей из 1 и 2-й групп, по данным анкет, размещенных в открытом доступе, оцениваются все 16 показателей (по всем 4-м группам). </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lastRenderedPageBreak/>
        <w:t>Значение интегрального показателя по данным двух видов анкет рассчитывается по следующему алгоритму.</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 xml:space="preserve">Значения 11 первых показателей для каждой организации оцениваются в баллах в обоих видах анкет. </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 xml:space="preserve">Значение каждого из 11 показателей сначала усредняется по всем анкетам, размещенных в открытом доступе, по формуле </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lang w:val="en-US"/>
              </w:rPr>
              <m:t>X</m:t>
            </m:r>
          </m:e>
          <m:sub>
            <m:r>
              <w:rPr>
                <w:rFonts w:ascii="Cambria Math" w:hAnsi="Cambria Math" w:cs="Times New Roman"/>
                <w:sz w:val="24"/>
                <w:szCs w:val="24"/>
              </w:rPr>
              <m:t xml:space="preserve"> </m:t>
            </m:r>
            <m:r>
              <w:rPr>
                <w:rFonts w:ascii="Cambria Math" w:hAnsi="Cambria Math" w:cs="Times New Roman"/>
                <w:sz w:val="24"/>
                <w:szCs w:val="24"/>
                <w:lang w:val="en-US"/>
              </w:rPr>
              <m:t>m</m:t>
            </m:r>
          </m:sub>
          <m:sup>
            <m:r>
              <w:rPr>
                <w:rFonts w:ascii="Cambria Math" w:hAnsi="Cambria Math" w:cs="Times New Roman"/>
                <w:sz w:val="24"/>
                <w:szCs w:val="24"/>
              </w:rPr>
              <m:t>но_11</m:t>
            </m:r>
          </m:sup>
        </m:sSubSup>
        <m:r>
          <w:rPr>
            <w:rFonts w:ascii="Cambria Math" w:hAnsi="Cambria Math" w:cs="Times New Roman"/>
            <w:sz w:val="24"/>
            <w:szCs w:val="24"/>
          </w:rPr>
          <m:t xml:space="preserve">= </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m:t>
            </m:r>
            <m:r>
              <w:rPr>
                <w:rFonts w:ascii="Cambria Math" w:hAnsi="Cambria Math" w:cs="Times New Roman"/>
                <w:sz w:val="24"/>
                <w:szCs w:val="24"/>
              </w:rPr>
              <m:t>=1</m:t>
            </m:r>
          </m:sub>
          <m:sup>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 xml:space="preserve">m, </m:t>
                </m:r>
                <m:r>
                  <w:rPr>
                    <w:rFonts w:ascii="Cambria Math" w:hAnsi="Cambria Math" w:cs="Times New Roman"/>
                    <w:sz w:val="24"/>
                    <w:szCs w:val="24"/>
                    <w:lang w:val="en-US"/>
                  </w:rPr>
                  <m:t>i</m:t>
                </m:r>
              </m:sub>
            </m:sSub>
          </m:e>
        </m:nary>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j</m:t>
            </m:r>
          </m:sub>
        </m:sSub>
      </m:oMath>
      <w:r w:rsidR="008402E0" w:rsidRPr="00207996">
        <w:rPr>
          <w:rFonts w:ascii="Times New Roman" w:hAnsi="Times New Roman" w:cs="Times New Roman"/>
          <w:i/>
          <w:sz w:val="24"/>
          <w:szCs w:val="24"/>
        </w:rPr>
        <w:t xml:space="preserve"> ,                                           </w:t>
      </w:r>
      <w:r w:rsidR="008402E0" w:rsidRPr="00207996">
        <w:rPr>
          <w:rFonts w:ascii="Times New Roman" w:hAnsi="Times New Roman" w:cs="Times New Roman"/>
          <w:sz w:val="24"/>
          <w:szCs w:val="24"/>
        </w:rPr>
        <w:t>(1)</w:t>
      </w:r>
    </w:p>
    <w:p w:rsidR="008402E0" w:rsidRPr="00207996" w:rsidRDefault="008402E0" w:rsidP="008402E0">
      <w:pPr>
        <w:spacing w:after="0" w:line="360" w:lineRule="auto"/>
        <w:ind w:left="709" w:firstLine="707"/>
        <w:jc w:val="both"/>
        <w:rPr>
          <w:rFonts w:ascii="Times New Roman" w:hAnsi="Times New Roman" w:cs="Times New Roman"/>
          <w:i/>
          <w:sz w:val="24"/>
          <w:szCs w:val="24"/>
        </w:rPr>
      </w:pPr>
      <w:r w:rsidRPr="00207996">
        <w:rPr>
          <w:rFonts w:ascii="Times New Roman" w:hAnsi="Times New Roman" w:cs="Times New Roman"/>
          <w:i/>
          <w:sz w:val="24"/>
          <w:szCs w:val="24"/>
        </w:rPr>
        <w:t>где</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i/>
          <w:sz w:val="24"/>
          <w:szCs w:val="24"/>
        </w:rPr>
        <w:t>x</w:t>
      </w:r>
      <w:r w:rsidRPr="00207996">
        <w:rPr>
          <w:rFonts w:ascii="Times New Roman" w:hAnsi="Times New Roman" w:cs="Times New Roman"/>
          <w:i/>
          <w:sz w:val="24"/>
          <w:szCs w:val="24"/>
          <w:vertAlign w:val="subscript"/>
          <w:lang w:val="en-US"/>
        </w:rPr>
        <w:t>m</w:t>
      </w:r>
      <w:r w:rsidRPr="00207996">
        <w:rPr>
          <w:rFonts w:ascii="Times New Roman" w:hAnsi="Times New Roman" w:cs="Times New Roman"/>
          <w:i/>
          <w:sz w:val="24"/>
          <w:szCs w:val="24"/>
          <w:vertAlign w:val="subscript"/>
        </w:rPr>
        <w:t xml:space="preserve">, </w:t>
      </w:r>
      <w:proofErr w:type="spellStart"/>
      <w:r w:rsidRPr="00207996">
        <w:rPr>
          <w:rFonts w:ascii="Times New Roman" w:hAnsi="Times New Roman" w:cs="Times New Roman"/>
          <w:i/>
          <w:sz w:val="24"/>
          <w:szCs w:val="24"/>
          <w:vertAlign w:val="subscript"/>
          <w:lang w:val="en-US"/>
        </w:rPr>
        <w:t>i</w:t>
      </w:r>
      <w:proofErr w:type="spellEnd"/>
      <w:r w:rsidRPr="00207996">
        <w:rPr>
          <w:rFonts w:ascii="Times New Roman" w:hAnsi="Times New Roman" w:cs="Times New Roman"/>
          <w:sz w:val="24"/>
          <w:szCs w:val="24"/>
        </w:rPr>
        <w:t xml:space="preserve"> – значение </w:t>
      </w:r>
      <w:r w:rsidRPr="00207996">
        <w:rPr>
          <w:rFonts w:ascii="Times New Roman" w:hAnsi="Times New Roman" w:cs="Times New Roman"/>
          <w:i/>
          <w:sz w:val="24"/>
          <w:szCs w:val="24"/>
          <w:lang w:val="en-US"/>
        </w:rPr>
        <w:t>m</w:t>
      </w:r>
      <w:r w:rsidRPr="00207996">
        <w:rPr>
          <w:rFonts w:ascii="Times New Roman" w:hAnsi="Times New Roman" w:cs="Times New Roman"/>
          <w:i/>
          <w:sz w:val="24"/>
          <w:szCs w:val="24"/>
        </w:rPr>
        <w:t>-го</w:t>
      </w:r>
      <w:r w:rsidRPr="00207996">
        <w:rPr>
          <w:rFonts w:ascii="Times New Roman" w:hAnsi="Times New Roman" w:cs="Times New Roman"/>
          <w:sz w:val="24"/>
          <w:szCs w:val="24"/>
        </w:rPr>
        <w:t xml:space="preserve"> показателя по данным </w:t>
      </w:r>
      <w:proofErr w:type="spellStart"/>
      <w:r w:rsidRPr="00207996">
        <w:rPr>
          <w:rFonts w:ascii="Times New Roman" w:hAnsi="Times New Roman" w:cs="Times New Roman"/>
          <w:i/>
          <w:sz w:val="24"/>
          <w:szCs w:val="24"/>
          <w:lang w:val="en-US"/>
        </w:rPr>
        <w:t>i</w:t>
      </w:r>
      <w:proofErr w:type="spellEnd"/>
      <w:r w:rsidRPr="00207996">
        <w:rPr>
          <w:rFonts w:ascii="Times New Roman" w:hAnsi="Times New Roman" w:cs="Times New Roman"/>
          <w:i/>
          <w:sz w:val="24"/>
          <w:szCs w:val="24"/>
        </w:rPr>
        <w:t>- той</w:t>
      </w:r>
      <w:r w:rsidRPr="00207996">
        <w:rPr>
          <w:rFonts w:ascii="Times New Roman" w:hAnsi="Times New Roman" w:cs="Times New Roman"/>
          <w:sz w:val="24"/>
          <w:szCs w:val="24"/>
        </w:rPr>
        <w:t xml:space="preserve"> анкеты, в баллах;</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r>
          <w:rPr>
            <w:rFonts w:ascii="Cambria Math" w:hAnsi="Cambria Math" w:cs="Times New Roman"/>
            <w:sz w:val="24"/>
            <w:szCs w:val="24"/>
          </w:rPr>
          <m:t xml:space="preserve">- </m:t>
        </m:r>
      </m:oMath>
      <w:r w:rsidR="008402E0" w:rsidRPr="00207996">
        <w:rPr>
          <w:rFonts w:ascii="Times New Roman" w:hAnsi="Times New Roman" w:cs="Times New Roman"/>
          <w:sz w:val="24"/>
          <w:szCs w:val="24"/>
        </w:rPr>
        <w:t>количество анкет,</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а затем рассчитывается их среднее арифметическое значение между полученным значением по формуле (1) и значением, выставленным в анкете для организации – оператора, по формуле:</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lang w:val="en-US"/>
              </w:rPr>
              <m:t>X</m:t>
            </m:r>
          </m:e>
          <m:sub>
            <m:r>
              <w:rPr>
                <w:rFonts w:ascii="Cambria Math" w:hAnsi="Cambria Math" w:cs="Times New Roman"/>
                <w:sz w:val="24"/>
                <w:szCs w:val="24"/>
                <w:lang w:val="en-US"/>
              </w:rPr>
              <m:t>m</m:t>
            </m:r>
          </m:sub>
          <m:sup>
            <m:r>
              <w:rPr>
                <w:rFonts w:ascii="Cambria Math" w:hAnsi="Cambria Math" w:cs="Times New Roman"/>
                <w:sz w:val="24"/>
                <w:szCs w:val="24"/>
              </w:rPr>
              <m:t>ср_11</m:t>
            </m:r>
          </m:sup>
        </m:sSubSup>
        <m:r>
          <w:rPr>
            <w:rFonts w:ascii="Cambria Math" w:hAnsi="Cambria Math" w:cs="Times New Roman"/>
            <w:sz w:val="24"/>
            <w:szCs w:val="24"/>
          </w:rPr>
          <m:t>=</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lang w:val="en-US"/>
                  </w:rPr>
                  <m:t>X</m:t>
                </m:r>
              </m:e>
              <m:sub>
                <m:r>
                  <w:rPr>
                    <w:rFonts w:ascii="Cambria Math" w:hAnsi="Cambria Math" w:cs="Times New Roman"/>
                    <w:sz w:val="24"/>
                    <w:szCs w:val="24"/>
                    <w:lang w:val="en-US"/>
                  </w:rPr>
                  <m:t>m</m:t>
                </m:r>
              </m:sub>
              <m:sup>
                <m:r>
                  <w:rPr>
                    <w:rFonts w:ascii="Cambria Math" w:hAnsi="Cambria Math" w:cs="Times New Roman"/>
                    <w:sz w:val="24"/>
                    <w:szCs w:val="24"/>
                  </w:rPr>
                  <m:t>но_11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lang w:val="en-US"/>
                  </w:rPr>
                  <m:t>X</m:t>
                </m:r>
              </m:e>
              <m:sub>
                <m:r>
                  <w:rPr>
                    <w:rFonts w:ascii="Cambria Math" w:hAnsi="Cambria Math" w:cs="Times New Roman"/>
                    <w:sz w:val="24"/>
                    <w:szCs w:val="24"/>
                    <w:lang w:val="en-US"/>
                  </w:rPr>
                  <m:t>m</m:t>
                </m:r>
              </m:sub>
              <m:sup>
                <m:r>
                  <w:rPr>
                    <w:rFonts w:ascii="Cambria Math" w:hAnsi="Cambria Math" w:cs="Times New Roman"/>
                    <w:sz w:val="24"/>
                    <w:szCs w:val="24"/>
                    <w:lang w:val="en-US"/>
                  </w:rPr>
                  <m:t>oo</m:t>
                </m:r>
                <m:r>
                  <w:rPr>
                    <w:rFonts w:ascii="Cambria Math" w:hAnsi="Cambria Math" w:cs="Times New Roman"/>
                    <w:sz w:val="24"/>
                    <w:szCs w:val="24"/>
                  </w:rPr>
                  <m:t>_11</m:t>
                </m:r>
              </m:sup>
            </m:sSubSup>
          </m:e>
        </m:d>
        <m:r>
          <w:rPr>
            <w:rFonts w:ascii="Cambria Math" w:hAnsi="Cambria Math" w:cs="Times New Roman"/>
            <w:sz w:val="24"/>
            <w:szCs w:val="24"/>
          </w:rPr>
          <m:t>/2,</m:t>
        </m:r>
      </m:oMath>
      <w:r w:rsidR="008402E0" w:rsidRPr="00207996">
        <w:rPr>
          <w:rFonts w:ascii="Times New Roman" w:hAnsi="Times New Roman" w:cs="Times New Roman"/>
          <w:i/>
          <w:sz w:val="24"/>
          <w:szCs w:val="24"/>
        </w:rPr>
        <w:t xml:space="preserve">                                 </w:t>
      </w:r>
      <w:r w:rsidR="008402E0" w:rsidRPr="00207996">
        <w:rPr>
          <w:rFonts w:ascii="Times New Roman" w:hAnsi="Times New Roman" w:cs="Times New Roman"/>
          <w:sz w:val="24"/>
          <w:szCs w:val="24"/>
        </w:rPr>
        <w:t>(2)</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i/>
          <w:sz w:val="24"/>
          <w:szCs w:val="24"/>
        </w:rPr>
        <w:t>где</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lang w:val="en-US"/>
              </w:rPr>
              <m:t>X</m:t>
            </m:r>
          </m:e>
          <m:sub>
            <m:r>
              <w:rPr>
                <w:rFonts w:ascii="Cambria Math" w:hAnsi="Cambria Math" w:cs="Times New Roman"/>
                <w:sz w:val="24"/>
                <w:szCs w:val="24"/>
                <w:lang w:val="en-US"/>
              </w:rPr>
              <m:t>m</m:t>
            </m:r>
          </m:sub>
          <m:sup>
            <m:r>
              <w:rPr>
                <w:rFonts w:ascii="Cambria Math" w:hAnsi="Cambria Math" w:cs="Times New Roman"/>
                <w:sz w:val="24"/>
                <w:szCs w:val="24"/>
              </w:rPr>
              <m:t>но_11</m:t>
            </m:r>
          </m:sup>
        </m:sSubSup>
      </m:oMath>
      <w:r w:rsidR="008402E0" w:rsidRPr="00207996">
        <w:rPr>
          <w:rFonts w:ascii="Times New Roman" w:hAnsi="Times New Roman" w:cs="Times New Roman"/>
          <w:sz w:val="24"/>
          <w:szCs w:val="24"/>
        </w:rPr>
        <w:t xml:space="preserve"> – среднее значение </w:t>
      </w:r>
      <w:r w:rsidR="008402E0" w:rsidRPr="00207996">
        <w:rPr>
          <w:rFonts w:ascii="Times New Roman" w:hAnsi="Times New Roman" w:cs="Times New Roman"/>
          <w:i/>
          <w:sz w:val="24"/>
          <w:szCs w:val="24"/>
          <w:lang w:val="en-US"/>
        </w:rPr>
        <w:t>m</w:t>
      </w:r>
      <w:r w:rsidR="008402E0" w:rsidRPr="00207996">
        <w:rPr>
          <w:rFonts w:ascii="Times New Roman" w:hAnsi="Times New Roman" w:cs="Times New Roman"/>
          <w:i/>
          <w:sz w:val="24"/>
          <w:szCs w:val="24"/>
        </w:rPr>
        <w:t>-го</w:t>
      </w:r>
      <w:r w:rsidR="008402E0" w:rsidRPr="00207996">
        <w:rPr>
          <w:rFonts w:ascii="Times New Roman" w:hAnsi="Times New Roman" w:cs="Times New Roman"/>
          <w:sz w:val="24"/>
          <w:szCs w:val="24"/>
        </w:rPr>
        <w:t xml:space="preserve">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 формуле (1), в баллах;</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lang w:val="en-US"/>
              </w:rPr>
              <m:t>X</m:t>
            </m:r>
          </m:e>
          <m:sub>
            <m:r>
              <w:rPr>
                <w:rFonts w:ascii="Cambria Math" w:hAnsi="Cambria Math" w:cs="Times New Roman"/>
                <w:sz w:val="24"/>
                <w:szCs w:val="24"/>
                <w:lang w:val="en-US"/>
              </w:rPr>
              <m:t>m</m:t>
            </m:r>
          </m:sub>
          <m:sup>
            <m:r>
              <w:rPr>
                <w:rFonts w:ascii="Cambria Math" w:hAnsi="Cambria Math" w:cs="Times New Roman"/>
                <w:sz w:val="24"/>
                <w:szCs w:val="24"/>
                <w:lang w:val="en-US"/>
              </w:rPr>
              <m:t>oo</m:t>
            </m:r>
            <m:r>
              <w:rPr>
                <w:rFonts w:ascii="Cambria Math" w:hAnsi="Cambria Math" w:cs="Times New Roman"/>
                <w:sz w:val="24"/>
                <w:szCs w:val="24"/>
              </w:rPr>
              <m:t>_11</m:t>
            </m:r>
          </m:sup>
        </m:sSubSup>
        <m:r>
          <w:rPr>
            <w:rFonts w:ascii="Cambria Math" w:hAnsi="Cambria Math" w:cs="Times New Roman"/>
            <w:sz w:val="24"/>
            <w:szCs w:val="24"/>
          </w:rPr>
          <m:t xml:space="preserve"> </m:t>
        </m:r>
      </m:oMath>
      <w:r w:rsidR="008402E0" w:rsidRPr="00207996">
        <w:rPr>
          <w:rFonts w:ascii="Times New Roman" w:hAnsi="Times New Roman" w:cs="Times New Roman"/>
          <w:sz w:val="24"/>
          <w:szCs w:val="24"/>
        </w:rPr>
        <w:t xml:space="preserve">– значение </w:t>
      </w:r>
      <w:r w:rsidR="008402E0" w:rsidRPr="00207996">
        <w:rPr>
          <w:rFonts w:ascii="Times New Roman" w:hAnsi="Times New Roman" w:cs="Times New Roman"/>
          <w:i/>
          <w:sz w:val="24"/>
          <w:szCs w:val="24"/>
          <w:lang w:val="en-US"/>
        </w:rPr>
        <w:t>m</w:t>
      </w:r>
      <w:r w:rsidR="008402E0" w:rsidRPr="00207996">
        <w:rPr>
          <w:rFonts w:ascii="Times New Roman" w:hAnsi="Times New Roman" w:cs="Times New Roman"/>
          <w:i/>
          <w:sz w:val="24"/>
          <w:szCs w:val="24"/>
        </w:rPr>
        <w:t>-го</w:t>
      </w:r>
      <w:r w:rsidR="008402E0" w:rsidRPr="00207996">
        <w:rPr>
          <w:rFonts w:ascii="Times New Roman" w:hAnsi="Times New Roman" w:cs="Times New Roman"/>
          <w:sz w:val="24"/>
          <w:szCs w:val="24"/>
        </w:rPr>
        <w:t xml:space="preserve"> показателя качества образовательной деятельности, определенного по данным анкеты, заполненной работником организации - оператора, в баллах.</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 xml:space="preserve">Средние значения для 5-ти показателей 3 и 4 – й групп рассчитываются только по данным анкет, размещенным в открытом доступе. </w:t>
      </w:r>
      <w:proofErr w:type="gramStart"/>
      <w:r w:rsidRPr="00207996">
        <w:rPr>
          <w:rFonts w:ascii="Times New Roman" w:hAnsi="Times New Roman" w:cs="Times New Roman"/>
          <w:sz w:val="24"/>
          <w:szCs w:val="24"/>
        </w:rPr>
        <w:t>В процессе обработки анкет производиться подсчет количества анкет, в которых выбранный вариант ответа соотноситься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удовлетворены.</w:t>
      </w:r>
      <w:proofErr w:type="gramEnd"/>
      <w:r w:rsidRPr="00207996">
        <w:rPr>
          <w:rFonts w:ascii="Times New Roman" w:hAnsi="Times New Roman" w:cs="Times New Roman"/>
          <w:sz w:val="24"/>
          <w:szCs w:val="24"/>
        </w:rPr>
        <w:t xml:space="preserve"> Расчет доли </w:t>
      </w:r>
      <w:proofErr w:type="gramStart"/>
      <w:r w:rsidRPr="00207996">
        <w:rPr>
          <w:rFonts w:ascii="Times New Roman" w:hAnsi="Times New Roman" w:cs="Times New Roman"/>
          <w:sz w:val="24"/>
          <w:szCs w:val="24"/>
        </w:rPr>
        <w:t>удовлетворенных</w:t>
      </w:r>
      <w:proofErr w:type="gramEnd"/>
      <w:r w:rsidRPr="00207996">
        <w:rPr>
          <w:rFonts w:ascii="Times New Roman" w:hAnsi="Times New Roman" w:cs="Times New Roman"/>
          <w:sz w:val="24"/>
          <w:szCs w:val="24"/>
        </w:rPr>
        <w:t xml:space="preserve"> качеством образовательной деятельности осуществляется по формуле:</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m</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m, 5</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J</m:t>
            </m:r>
          </m:sub>
        </m:sSub>
      </m:oMath>
      <w:r w:rsidR="008402E0" w:rsidRPr="00207996">
        <w:rPr>
          <w:rFonts w:ascii="Times New Roman" w:hAnsi="Times New Roman" w:cs="Times New Roman"/>
          <w:i/>
          <w:sz w:val="24"/>
          <w:szCs w:val="24"/>
        </w:rPr>
        <w:t xml:space="preserve">,                                               </w:t>
      </w:r>
      <w:r w:rsidR="008402E0" w:rsidRPr="00207996">
        <w:rPr>
          <w:rFonts w:ascii="Times New Roman" w:hAnsi="Times New Roman" w:cs="Times New Roman"/>
          <w:sz w:val="24"/>
          <w:szCs w:val="24"/>
        </w:rPr>
        <w:t>(3)</w:t>
      </w:r>
    </w:p>
    <w:p w:rsidR="008402E0" w:rsidRPr="00207996" w:rsidRDefault="008402E0" w:rsidP="008402E0">
      <w:pPr>
        <w:spacing w:after="0" w:line="360" w:lineRule="auto"/>
        <w:ind w:left="709" w:firstLine="707"/>
        <w:jc w:val="both"/>
        <w:rPr>
          <w:rFonts w:ascii="Times New Roman" w:hAnsi="Times New Roman" w:cs="Times New Roman"/>
          <w:i/>
          <w:sz w:val="24"/>
          <w:szCs w:val="24"/>
        </w:rPr>
      </w:pPr>
      <w:r w:rsidRPr="00207996">
        <w:rPr>
          <w:rFonts w:ascii="Times New Roman" w:hAnsi="Times New Roman" w:cs="Times New Roman"/>
          <w:i/>
          <w:sz w:val="24"/>
          <w:szCs w:val="24"/>
        </w:rPr>
        <w:t>где</w:t>
      </w:r>
    </w:p>
    <w:p w:rsidR="008402E0" w:rsidRPr="00207996" w:rsidRDefault="00F1594B" w:rsidP="008402E0">
      <w:pPr>
        <w:spacing w:after="0" w:line="360" w:lineRule="auto"/>
        <w:ind w:left="709" w:firstLine="707"/>
        <w:jc w:val="both"/>
        <w:rPr>
          <w:rFonts w:ascii="Times New Roman" w:hAnsi="Times New Roman" w:cs="Times New Roman"/>
          <w:i/>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m</m:t>
            </m:r>
            <m:r>
              <w:rPr>
                <w:rFonts w:ascii="Cambria Math" w:hAnsi="Cambria Math" w:cs="Times New Roman"/>
                <w:sz w:val="24"/>
                <w:szCs w:val="24"/>
              </w:rPr>
              <m:t>, 5</m:t>
            </m:r>
          </m:sub>
        </m:sSub>
        <m:r>
          <w:rPr>
            <w:rFonts w:ascii="Cambria Math" w:hAnsi="Cambria Math" w:cs="Times New Roman"/>
            <w:sz w:val="24"/>
            <w:szCs w:val="24"/>
          </w:rPr>
          <m:t>-</m:t>
        </m:r>
      </m:oMath>
      <w:r w:rsidR="008402E0" w:rsidRPr="00207996">
        <w:rPr>
          <w:rFonts w:ascii="Times New Roman" w:hAnsi="Times New Roman" w:cs="Times New Roman"/>
          <w:sz w:val="24"/>
          <w:szCs w:val="24"/>
        </w:rPr>
        <w:t xml:space="preserve">количество анкет, в которых значение </w:t>
      </w:r>
      <w:r w:rsidR="008402E0" w:rsidRPr="00207996">
        <w:rPr>
          <w:rFonts w:ascii="Times New Roman" w:hAnsi="Times New Roman" w:cs="Times New Roman"/>
          <w:i/>
          <w:sz w:val="24"/>
          <w:szCs w:val="24"/>
          <w:lang w:val="en-US"/>
        </w:rPr>
        <w:t>m</w:t>
      </w:r>
      <w:r w:rsidR="008402E0" w:rsidRPr="00207996">
        <w:rPr>
          <w:rFonts w:ascii="Times New Roman" w:hAnsi="Times New Roman" w:cs="Times New Roman"/>
          <w:i/>
          <w:sz w:val="24"/>
          <w:szCs w:val="24"/>
        </w:rPr>
        <w:t xml:space="preserve"> – того</w:t>
      </w:r>
      <w:r w:rsidR="008402E0" w:rsidRPr="00207996">
        <w:rPr>
          <w:rFonts w:ascii="Times New Roman" w:hAnsi="Times New Roman" w:cs="Times New Roman"/>
          <w:sz w:val="24"/>
          <w:szCs w:val="24"/>
        </w:rPr>
        <w:t xml:space="preserve"> показателя равно или больше 5 баллов;</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J</m:t>
            </m:r>
          </m:sub>
        </m:sSub>
        <m:r>
          <w:rPr>
            <w:rFonts w:ascii="Cambria Math" w:hAnsi="Cambria Math" w:cs="Times New Roman"/>
            <w:sz w:val="24"/>
            <w:szCs w:val="24"/>
          </w:rPr>
          <m:t xml:space="preserve">- </m:t>
        </m:r>
      </m:oMath>
      <w:r w:rsidR="008402E0" w:rsidRPr="00207996">
        <w:rPr>
          <w:rFonts w:ascii="Times New Roman" w:hAnsi="Times New Roman" w:cs="Times New Roman"/>
          <w:sz w:val="24"/>
          <w:szCs w:val="24"/>
        </w:rPr>
        <w:t>общее количество заполненных и обработанных анкет.</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Перевод полученной величины доли в баллы осуществляется по формуле:</w:t>
      </w:r>
    </w:p>
    <w:p w:rsidR="008402E0" w:rsidRPr="00207996" w:rsidRDefault="00F1594B" w:rsidP="008402E0">
      <w:pPr>
        <w:spacing w:after="0" w:line="360" w:lineRule="auto"/>
        <w:ind w:left="709" w:firstLine="707"/>
        <w:jc w:val="both"/>
        <w:rPr>
          <w:rFonts w:ascii="Times New Roman" w:hAnsi="Times New Roman" w:cs="Times New Roman"/>
          <w:i/>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m:t>
            </m:r>
            <m:r>
              <w:rPr>
                <w:rFonts w:ascii="Cambria Math" w:hAnsi="Cambria Math" w:cs="Times New Roman"/>
                <w:sz w:val="24"/>
                <w:szCs w:val="24"/>
                <w:lang w:val="en-US"/>
              </w:rPr>
              <m:t>X</m:t>
            </m:r>
          </m:e>
          <m:sub>
            <m:r>
              <w:rPr>
                <w:rFonts w:ascii="Cambria Math" w:hAnsi="Cambria Math" w:cs="Times New Roman"/>
                <w:sz w:val="24"/>
                <w:szCs w:val="24"/>
                <w:lang w:val="en-US"/>
              </w:rPr>
              <m:t>m</m:t>
            </m:r>
          </m:sub>
          <m:sup>
            <m:r>
              <w:rPr>
                <w:rFonts w:ascii="Cambria Math" w:hAnsi="Cambria Math" w:cs="Times New Roman"/>
                <w:sz w:val="24"/>
                <w:szCs w:val="24"/>
              </w:rPr>
              <m:t>ср_5</m:t>
            </m:r>
          </m:sup>
        </m:sSubSup>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m</m:t>
            </m:r>
          </m:sub>
        </m:sSub>
        <m:r>
          <w:rPr>
            <w:rFonts w:ascii="Cambria Math" w:hAnsi="Cambria Math" w:cs="Times New Roman"/>
            <w:sz w:val="24"/>
            <w:szCs w:val="24"/>
          </w:rPr>
          <m:t>*10</m:t>
        </m:r>
      </m:oMath>
      <w:r w:rsidR="008402E0" w:rsidRPr="00207996">
        <w:rPr>
          <w:rFonts w:ascii="Times New Roman" w:hAnsi="Times New Roman" w:cs="Times New Roman"/>
          <w:i/>
          <w:sz w:val="24"/>
          <w:szCs w:val="24"/>
        </w:rPr>
        <w:t xml:space="preserve">.                                     </w:t>
      </w:r>
      <w:r w:rsidR="008402E0" w:rsidRPr="00207996">
        <w:rPr>
          <w:rFonts w:ascii="Times New Roman" w:hAnsi="Times New Roman" w:cs="Times New Roman"/>
          <w:sz w:val="24"/>
          <w:szCs w:val="24"/>
        </w:rPr>
        <w:t>(4)</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 xml:space="preserve">После этого производиться расчет итогового значения интегрального показателя качества образовательной деятельности для </w:t>
      </w:r>
      <w:r w:rsidRPr="00207996">
        <w:rPr>
          <w:rFonts w:ascii="Times New Roman" w:hAnsi="Times New Roman" w:cs="Times New Roman"/>
          <w:i/>
          <w:sz w:val="24"/>
          <w:szCs w:val="24"/>
          <w:lang w:val="en-US"/>
        </w:rPr>
        <w:t>k</w:t>
      </w:r>
      <w:r w:rsidRPr="00207996">
        <w:rPr>
          <w:rFonts w:ascii="Times New Roman" w:hAnsi="Times New Roman" w:cs="Times New Roman"/>
          <w:i/>
          <w:sz w:val="24"/>
          <w:szCs w:val="24"/>
        </w:rPr>
        <w:t xml:space="preserve"> - той</w:t>
      </w:r>
      <w:r w:rsidRPr="00207996">
        <w:rPr>
          <w:rFonts w:ascii="Times New Roman" w:hAnsi="Times New Roman" w:cs="Times New Roman"/>
          <w:sz w:val="24"/>
          <w:szCs w:val="24"/>
        </w:rPr>
        <w:t xml:space="preserve"> организации по формуле:</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k</m:t>
            </m:r>
          </m:sub>
          <m:sup>
            <m:r>
              <w:rPr>
                <w:rFonts w:ascii="Cambria Math" w:hAnsi="Cambria Math" w:cs="Times New Roman"/>
                <w:sz w:val="24"/>
                <w:szCs w:val="24"/>
              </w:rPr>
              <m:t>инт</m:t>
            </m:r>
          </m:sup>
        </m:sSubSup>
        <m:r>
          <w:rPr>
            <w:rFonts w:ascii="Cambria Math" w:hAnsi="Cambria Math" w:cs="Times New Roman"/>
            <w:sz w:val="24"/>
            <w:szCs w:val="24"/>
          </w:rPr>
          <m:t xml:space="preserve">= </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m</m:t>
            </m:r>
            <m:r>
              <w:rPr>
                <w:rFonts w:ascii="Cambria Math" w:hAnsi="Cambria Math" w:cs="Times New Roman"/>
                <w:sz w:val="24"/>
                <w:szCs w:val="24"/>
              </w:rPr>
              <m:t>=1</m:t>
            </m:r>
          </m:sub>
          <m:sup>
            <m:r>
              <w:rPr>
                <w:rFonts w:ascii="Cambria Math" w:hAnsi="Cambria Math" w:cs="Times New Roman"/>
                <w:sz w:val="24"/>
                <w:szCs w:val="24"/>
              </w:rPr>
              <m:t>11</m:t>
            </m:r>
          </m:sup>
          <m:e>
            <m:sSubSup>
              <m:sSubSupPr>
                <m:ctrlPr>
                  <w:rPr>
                    <w:rFonts w:ascii="Cambria Math" w:hAnsi="Cambria Math" w:cs="Times New Roman"/>
                    <w:i/>
                    <w:sz w:val="24"/>
                    <w:szCs w:val="24"/>
                  </w:rPr>
                </m:ctrlPr>
              </m:sSubSupPr>
              <m:e>
                <m:r>
                  <w:rPr>
                    <w:rFonts w:ascii="Cambria Math" w:hAnsi="Cambria Math" w:cs="Times New Roman"/>
                    <w:sz w:val="24"/>
                    <w:szCs w:val="24"/>
                    <w:lang w:val="en-US"/>
                  </w:rPr>
                  <m:t>X</m:t>
                </m:r>
              </m:e>
              <m:sub>
                <m:r>
                  <w:rPr>
                    <w:rFonts w:ascii="Cambria Math" w:hAnsi="Cambria Math" w:cs="Times New Roman"/>
                    <w:sz w:val="24"/>
                    <w:szCs w:val="24"/>
                    <w:lang w:val="en-US"/>
                  </w:rPr>
                  <m:t>m</m:t>
                </m:r>
              </m:sub>
              <m:sup>
                <m:r>
                  <w:rPr>
                    <w:rFonts w:ascii="Cambria Math" w:hAnsi="Cambria Math" w:cs="Times New Roman"/>
                    <w:sz w:val="24"/>
                    <w:szCs w:val="24"/>
                  </w:rPr>
                  <m:t>ср_11</m:t>
                </m:r>
              </m:sup>
            </m:sSubSup>
          </m:e>
        </m:nary>
        <m:r>
          <w:rPr>
            <w:rFonts w:ascii="Cambria Math" w:hAnsi="Cambria Math" w:cs="Times New Roman"/>
            <w:sz w:val="24"/>
            <w:szCs w:val="24"/>
          </w:rPr>
          <m:t xml:space="preserve">+ </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m</m:t>
            </m:r>
            <m:r>
              <w:rPr>
                <w:rFonts w:ascii="Cambria Math" w:hAnsi="Cambria Math" w:cs="Times New Roman"/>
                <w:sz w:val="24"/>
                <w:szCs w:val="24"/>
              </w:rPr>
              <m:t>=12</m:t>
            </m:r>
          </m:sub>
          <m:sup>
            <m:r>
              <w:rPr>
                <w:rFonts w:ascii="Cambria Math" w:hAnsi="Cambria Math" w:cs="Times New Roman"/>
                <w:sz w:val="24"/>
                <w:szCs w:val="24"/>
              </w:rPr>
              <m:t>16</m:t>
            </m:r>
          </m:sup>
          <m:e>
            <m:sSubSup>
              <m:sSubSupPr>
                <m:ctrlPr>
                  <w:rPr>
                    <w:rFonts w:ascii="Cambria Math" w:hAnsi="Cambria Math" w:cs="Times New Roman"/>
                    <w:i/>
                    <w:sz w:val="24"/>
                    <w:szCs w:val="24"/>
                  </w:rPr>
                </m:ctrlPr>
              </m:sSubSupPr>
              <m:e>
                <m:r>
                  <w:rPr>
                    <w:rFonts w:ascii="Cambria Math" w:hAnsi="Cambria Math" w:cs="Times New Roman"/>
                    <w:sz w:val="24"/>
                    <w:szCs w:val="24"/>
                    <w:lang w:val="en-US"/>
                  </w:rPr>
                  <m:t>X</m:t>
                </m:r>
              </m:e>
              <m:sub>
                <m:r>
                  <w:rPr>
                    <w:rFonts w:ascii="Cambria Math" w:hAnsi="Cambria Math" w:cs="Times New Roman"/>
                    <w:sz w:val="24"/>
                    <w:szCs w:val="24"/>
                    <w:lang w:val="en-US"/>
                  </w:rPr>
                  <m:t>m</m:t>
                </m:r>
              </m:sub>
              <m:sup>
                <m:r>
                  <w:rPr>
                    <w:rFonts w:ascii="Cambria Math" w:hAnsi="Cambria Math" w:cs="Times New Roman"/>
                    <w:sz w:val="24"/>
                    <w:szCs w:val="24"/>
                  </w:rPr>
                  <m:t>ср_5</m:t>
                </m:r>
              </m:sup>
            </m:sSubSup>
          </m:e>
        </m:nary>
        <m:r>
          <w:rPr>
            <w:rFonts w:ascii="Cambria Math" w:hAnsi="Cambria Math" w:cs="Times New Roman"/>
            <w:sz w:val="24"/>
            <w:szCs w:val="24"/>
          </w:rPr>
          <m:t>,</m:t>
        </m:r>
      </m:oMath>
      <w:r w:rsidR="008402E0" w:rsidRPr="00207996">
        <w:rPr>
          <w:rFonts w:ascii="Times New Roman" w:hAnsi="Times New Roman" w:cs="Times New Roman"/>
          <w:i/>
          <w:sz w:val="24"/>
          <w:szCs w:val="24"/>
        </w:rPr>
        <w:t xml:space="preserve">                        </w:t>
      </w:r>
      <w:r w:rsidR="008402E0" w:rsidRPr="00207996">
        <w:rPr>
          <w:rFonts w:ascii="Times New Roman" w:hAnsi="Times New Roman" w:cs="Times New Roman"/>
          <w:sz w:val="24"/>
          <w:szCs w:val="24"/>
        </w:rPr>
        <w:t>(5)</w:t>
      </w:r>
    </w:p>
    <w:p w:rsidR="008402E0" w:rsidRPr="00207996" w:rsidRDefault="008402E0" w:rsidP="008402E0">
      <w:pPr>
        <w:spacing w:after="0" w:line="360" w:lineRule="auto"/>
        <w:ind w:left="709" w:firstLine="707"/>
        <w:jc w:val="both"/>
        <w:rPr>
          <w:rFonts w:ascii="Times New Roman" w:hAnsi="Times New Roman" w:cs="Times New Roman"/>
          <w:i/>
          <w:sz w:val="24"/>
          <w:szCs w:val="24"/>
        </w:rPr>
      </w:pPr>
      <w:r w:rsidRPr="00207996">
        <w:rPr>
          <w:rFonts w:ascii="Times New Roman" w:hAnsi="Times New Roman" w:cs="Times New Roman"/>
          <w:i/>
          <w:sz w:val="24"/>
          <w:szCs w:val="24"/>
        </w:rPr>
        <w:t>где</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lang w:val="en-US"/>
              </w:rPr>
              <m:t>X</m:t>
            </m:r>
          </m:e>
          <m:sub>
            <m:r>
              <w:rPr>
                <w:rFonts w:ascii="Cambria Math" w:hAnsi="Cambria Math" w:cs="Times New Roman"/>
                <w:sz w:val="24"/>
                <w:szCs w:val="24"/>
                <w:lang w:val="en-US"/>
              </w:rPr>
              <m:t>m</m:t>
            </m:r>
          </m:sub>
          <m:sup>
            <m:r>
              <w:rPr>
                <w:rFonts w:ascii="Cambria Math" w:hAnsi="Cambria Math" w:cs="Times New Roman"/>
                <w:sz w:val="24"/>
                <w:szCs w:val="24"/>
              </w:rPr>
              <m:t>ср_11</m:t>
            </m:r>
          </m:sup>
        </m:sSubSup>
        <m:r>
          <w:rPr>
            <w:rFonts w:ascii="Cambria Math" w:hAnsi="Cambria Math" w:cs="Times New Roman"/>
            <w:sz w:val="24"/>
            <w:szCs w:val="24"/>
          </w:rPr>
          <m:t xml:space="preserve">и </m:t>
        </m:r>
        <m:sSubSup>
          <m:sSubSupPr>
            <m:ctrlPr>
              <w:rPr>
                <w:rFonts w:ascii="Cambria Math" w:hAnsi="Cambria Math" w:cs="Times New Roman"/>
                <w:i/>
                <w:sz w:val="24"/>
                <w:szCs w:val="24"/>
              </w:rPr>
            </m:ctrlPr>
          </m:sSubSupPr>
          <m:e>
            <m:r>
              <w:rPr>
                <w:rFonts w:ascii="Cambria Math" w:hAnsi="Cambria Math" w:cs="Times New Roman"/>
                <w:sz w:val="24"/>
                <w:szCs w:val="24"/>
                <w:lang w:val="en-US"/>
              </w:rPr>
              <m:t>X</m:t>
            </m:r>
          </m:e>
          <m:sub>
            <m:r>
              <w:rPr>
                <w:rFonts w:ascii="Cambria Math" w:hAnsi="Cambria Math" w:cs="Times New Roman"/>
                <w:sz w:val="24"/>
                <w:szCs w:val="24"/>
                <w:lang w:val="en-US"/>
              </w:rPr>
              <m:t>m</m:t>
            </m:r>
          </m:sub>
          <m:sup>
            <m:r>
              <w:rPr>
                <w:rFonts w:ascii="Cambria Math" w:hAnsi="Cambria Math" w:cs="Times New Roman"/>
                <w:sz w:val="24"/>
                <w:szCs w:val="24"/>
              </w:rPr>
              <m:t>ср_5</m:t>
            </m:r>
          </m:sup>
        </m:sSubSup>
        <m:r>
          <w:rPr>
            <w:rFonts w:ascii="Cambria Math" w:hAnsi="Cambria Math" w:cs="Times New Roman"/>
            <w:sz w:val="24"/>
            <w:szCs w:val="24"/>
          </w:rPr>
          <m:t xml:space="preserve">- </m:t>
        </m:r>
      </m:oMath>
      <w:r w:rsidR="008402E0" w:rsidRPr="00207996">
        <w:rPr>
          <w:rFonts w:ascii="Times New Roman" w:hAnsi="Times New Roman" w:cs="Times New Roman"/>
          <w:sz w:val="24"/>
          <w:szCs w:val="24"/>
        </w:rPr>
        <w:t xml:space="preserve">значения </w:t>
      </w:r>
      <w:r w:rsidR="008402E0" w:rsidRPr="00207996">
        <w:rPr>
          <w:rFonts w:ascii="Times New Roman" w:hAnsi="Times New Roman" w:cs="Times New Roman"/>
          <w:i/>
          <w:sz w:val="24"/>
          <w:szCs w:val="24"/>
          <w:lang w:val="en-US"/>
        </w:rPr>
        <w:t>m</w:t>
      </w:r>
      <w:r w:rsidR="008402E0" w:rsidRPr="00207996">
        <w:rPr>
          <w:rFonts w:ascii="Times New Roman" w:hAnsi="Times New Roman" w:cs="Times New Roman"/>
          <w:i/>
          <w:sz w:val="24"/>
          <w:szCs w:val="24"/>
        </w:rPr>
        <w:t>-го</w:t>
      </w:r>
      <w:r w:rsidR="008402E0" w:rsidRPr="00207996">
        <w:rPr>
          <w:rFonts w:ascii="Times New Roman" w:hAnsi="Times New Roman" w:cs="Times New Roman"/>
          <w:sz w:val="24"/>
          <w:szCs w:val="24"/>
        </w:rPr>
        <w:t xml:space="preserve"> показателя, рассчитанные по формулам (2) и (4).</w:t>
      </w:r>
    </w:p>
    <w:p w:rsidR="008402E0" w:rsidRPr="00207996" w:rsidRDefault="008402E0" w:rsidP="008402E0">
      <w:pPr>
        <w:spacing w:after="0" w:line="360" w:lineRule="auto"/>
        <w:ind w:left="709" w:firstLine="707"/>
        <w:jc w:val="both"/>
        <w:rPr>
          <w:rFonts w:ascii="Times New Roman" w:hAnsi="Times New Roman" w:cs="Times New Roman"/>
          <w:i/>
          <w:sz w:val="24"/>
          <w:szCs w:val="24"/>
        </w:rPr>
      </w:pPr>
      <w:r w:rsidRPr="00207996">
        <w:rPr>
          <w:rFonts w:ascii="Times New Roman" w:hAnsi="Times New Roman" w:cs="Times New Roman"/>
          <w:sz w:val="24"/>
          <w:szCs w:val="24"/>
        </w:rPr>
        <w:t>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w:t>
      </w:r>
    </w:p>
    <w:p w:rsidR="008402E0" w:rsidRPr="00207996" w:rsidRDefault="008402E0" w:rsidP="008402E0">
      <w:pPr>
        <w:spacing w:after="0" w:line="360" w:lineRule="auto"/>
        <w:ind w:left="709" w:firstLine="707"/>
        <w:jc w:val="both"/>
        <w:rPr>
          <w:rFonts w:ascii="Times New Roman" w:hAnsi="Times New Roman" w:cs="Times New Roman"/>
          <w:b/>
          <w:sz w:val="24"/>
          <w:szCs w:val="24"/>
        </w:rPr>
      </w:pPr>
      <w:r w:rsidRPr="00207996">
        <w:rPr>
          <w:rFonts w:ascii="Times New Roman" w:hAnsi="Times New Roman" w:cs="Times New Roman"/>
          <w:b/>
          <w:sz w:val="24"/>
          <w:szCs w:val="24"/>
        </w:rPr>
        <w:t>Расчет среднего значения интегрального показателя</w:t>
      </w:r>
    </w:p>
    <w:p w:rsidR="008402E0" w:rsidRPr="00207996" w:rsidRDefault="008402E0"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По данному показателю производиться оценка рейтинга региона. Значение показателя дает усредненную (по всем обследованным образовательным организациям, находящимся на его территории) величину качества предоставляемых услуг.</w:t>
      </w:r>
    </w:p>
    <w:p w:rsidR="008402E0" w:rsidRPr="00207996" w:rsidRDefault="008402E0" w:rsidP="008402E0">
      <w:pPr>
        <w:spacing w:after="0" w:line="360" w:lineRule="auto"/>
        <w:ind w:left="709" w:firstLine="707"/>
        <w:jc w:val="both"/>
        <w:rPr>
          <w:rFonts w:ascii="Times New Roman" w:hAnsi="Times New Roman" w:cs="Times New Roman"/>
          <w:i/>
          <w:sz w:val="24"/>
          <w:szCs w:val="24"/>
        </w:rPr>
      </w:pPr>
      <w:r w:rsidRPr="00207996">
        <w:rPr>
          <w:rFonts w:ascii="Times New Roman" w:hAnsi="Times New Roman" w:cs="Times New Roman"/>
          <w:sz w:val="24"/>
          <w:szCs w:val="24"/>
        </w:rPr>
        <w:t>Его расчет производится по формуле:</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lang w:val="en-US"/>
              </w:rPr>
              <m:t>Y</m:t>
            </m:r>
          </m:e>
          <m:sup>
            <m:r>
              <w:rPr>
                <w:rFonts w:ascii="Cambria Math" w:hAnsi="Cambria Math" w:cs="Times New Roman"/>
                <w:sz w:val="24"/>
                <w:szCs w:val="24"/>
              </w:rPr>
              <m:t>ср инт</m:t>
            </m:r>
          </m:sup>
        </m:sSup>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lang w:val="en-US"/>
              </w:rPr>
              <m:t>k</m:t>
            </m:r>
            <m:r>
              <w:rPr>
                <w:rFonts w:ascii="Cambria Math" w:hAnsi="Cambria Math" w:cs="Times New Roman"/>
                <w:sz w:val="24"/>
                <w:szCs w:val="24"/>
              </w:rPr>
              <m:t>=1</m:t>
            </m:r>
          </m:sub>
          <m:sup>
            <m:r>
              <w:rPr>
                <w:rFonts w:ascii="Cambria Math" w:hAnsi="Cambria Math" w:cs="Times New Roman"/>
                <w:sz w:val="24"/>
                <w:szCs w:val="24"/>
              </w:rPr>
              <m:t>R</m:t>
            </m:r>
          </m:sup>
          <m:e>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k</m:t>
                </m:r>
              </m:sub>
              <m:sup>
                <m:r>
                  <w:rPr>
                    <w:rFonts w:ascii="Cambria Math" w:hAnsi="Cambria Math" w:cs="Times New Roman"/>
                    <w:sz w:val="24"/>
                    <w:szCs w:val="24"/>
                  </w:rPr>
                  <m:t>ср инт</m:t>
                </m:r>
              </m:sup>
            </m:sSubSup>
            <m:r>
              <w:rPr>
                <w:rFonts w:ascii="Cambria Math" w:hAnsi="Cambria Math" w:cs="Times New Roman"/>
                <w:sz w:val="24"/>
                <w:szCs w:val="24"/>
              </w:rPr>
              <m:t>/</m:t>
            </m:r>
            <m:r>
              <w:rPr>
                <w:rFonts w:ascii="Cambria Math" w:hAnsi="Cambria Math" w:cs="Times New Roman"/>
                <w:sz w:val="24"/>
                <w:szCs w:val="24"/>
                <w:lang w:val="en-US"/>
              </w:rPr>
              <m:t>R</m:t>
            </m:r>
          </m:e>
        </m:nary>
        <m:r>
          <w:rPr>
            <w:rFonts w:ascii="Cambria Math" w:hAnsi="Cambria Math" w:cs="Times New Roman"/>
            <w:sz w:val="24"/>
            <w:szCs w:val="24"/>
          </w:rPr>
          <m:t>,</m:t>
        </m:r>
      </m:oMath>
      <w:r w:rsidR="008402E0" w:rsidRPr="00207996">
        <w:rPr>
          <w:rFonts w:ascii="Times New Roman" w:hAnsi="Times New Roman" w:cs="Times New Roman"/>
          <w:i/>
          <w:sz w:val="24"/>
          <w:szCs w:val="24"/>
        </w:rPr>
        <w:t xml:space="preserve">                               </w:t>
      </w:r>
      <w:r w:rsidR="008402E0" w:rsidRPr="00207996">
        <w:rPr>
          <w:rFonts w:ascii="Times New Roman" w:hAnsi="Times New Roman" w:cs="Times New Roman"/>
          <w:sz w:val="24"/>
          <w:szCs w:val="24"/>
        </w:rPr>
        <w:t>(6)</w:t>
      </w:r>
    </w:p>
    <w:p w:rsidR="008402E0" w:rsidRPr="00207996" w:rsidRDefault="008402E0" w:rsidP="008402E0">
      <w:pPr>
        <w:spacing w:after="0" w:line="360" w:lineRule="auto"/>
        <w:ind w:left="709" w:firstLine="707"/>
        <w:jc w:val="both"/>
        <w:rPr>
          <w:rFonts w:ascii="Times New Roman" w:hAnsi="Times New Roman" w:cs="Times New Roman"/>
          <w:i/>
          <w:sz w:val="24"/>
          <w:szCs w:val="24"/>
        </w:rPr>
      </w:pPr>
      <w:r w:rsidRPr="00207996">
        <w:rPr>
          <w:rFonts w:ascii="Times New Roman" w:hAnsi="Times New Roman" w:cs="Times New Roman"/>
          <w:i/>
          <w:sz w:val="24"/>
          <w:szCs w:val="24"/>
        </w:rPr>
        <w:t>где</w:t>
      </w:r>
    </w:p>
    <w:p w:rsidR="008402E0" w:rsidRPr="00207996" w:rsidRDefault="008402E0" w:rsidP="008402E0">
      <w:pPr>
        <w:spacing w:after="0" w:line="360" w:lineRule="auto"/>
        <w:ind w:left="709" w:firstLine="707"/>
        <w:jc w:val="both"/>
        <w:rPr>
          <w:rFonts w:ascii="Times New Roman" w:hAnsi="Times New Roman" w:cs="Times New Roman"/>
          <w:sz w:val="24"/>
          <w:szCs w:val="24"/>
        </w:rPr>
      </w:pPr>
      <m:oMath>
        <m:r>
          <w:rPr>
            <w:rFonts w:ascii="Cambria Math" w:hAnsi="Cambria Math" w:cs="Times New Roman"/>
            <w:sz w:val="24"/>
            <w:szCs w:val="24"/>
          </w:rPr>
          <m:t xml:space="preserve">R- </m:t>
        </m:r>
      </m:oMath>
      <w:r w:rsidRPr="00207996">
        <w:rPr>
          <w:rFonts w:ascii="Times New Roman" w:hAnsi="Times New Roman" w:cs="Times New Roman"/>
          <w:sz w:val="24"/>
          <w:szCs w:val="24"/>
        </w:rPr>
        <w:t>число организаций, обследованных в регионе;</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k</m:t>
            </m:r>
          </m:sub>
          <m:sup>
            <m:r>
              <w:rPr>
                <w:rFonts w:ascii="Cambria Math" w:hAnsi="Cambria Math" w:cs="Times New Roman"/>
                <w:sz w:val="24"/>
                <w:szCs w:val="24"/>
              </w:rPr>
              <m:t>ср инт</m:t>
            </m:r>
          </m:sup>
        </m:sSubSup>
        <m:r>
          <w:rPr>
            <w:rFonts w:ascii="Cambria Math" w:hAnsi="Cambria Math" w:cs="Times New Roman"/>
            <w:sz w:val="24"/>
            <w:szCs w:val="24"/>
          </w:rPr>
          <m:t xml:space="preserve">- </m:t>
        </m:r>
      </m:oMath>
      <w:r w:rsidR="008402E0" w:rsidRPr="00207996">
        <w:rPr>
          <w:rFonts w:ascii="Times New Roman" w:hAnsi="Times New Roman" w:cs="Times New Roman"/>
          <w:sz w:val="24"/>
          <w:szCs w:val="24"/>
        </w:rPr>
        <w:t xml:space="preserve">среднее (нормированное по числу показателей) значение интегрального показателя </w:t>
      </w:r>
      <w:r w:rsidR="008402E0" w:rsidRPr="00207996">
        <w:rPr>
          <w:rFonts w:ascii="Times New Roman" w:hAnsi="Times New Roman" w:cs="Times New Roman"/>
          <w:sz w:val="24"/>
          <w:szCs w:val="24"/>
          <w:lang w:val="en-US"/>
        </w:rPr>
        <w:t>k</w:t>
      </w:r>
      <w:r w:rsidR="008402E0" w:rsidRPr="00207996">
        <w:rPr>
          <w:rFonts w:ascii="Times New Roman" w:hAnsi="Times New Roman" w:cs="Times New Roman"/>
          <w:sz w:val="24"/>
          <w:szCs w:val="24"/>
        </w:rPr>
        <w:t>-й организации, рассчитываемое по формуле:</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k</m:t>
            </m:r>
          </m:sub>
          <m:sup>
            <m:r>
              <w:rPr>
                <w:rFonts w:ascii="Cambria Math" w:hAnsi="Cambria Math" w:cs="Times New Roman"/>
                <w:sz w:val="24"/>
                <w:szCs w:val="24"/>
              </w:rPr>
              <m:t>ср инт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k</m:t>
            </m:r>
          </m:sub>
          <m:sup>
            <m:r>
              <w:rPr>
                <w:rFonts w:ascii="Cambria Math" w:hAnsi="Cambria Math" w:cs="Times New Roman"/>
                <w:sz w:val="24"/>
                <w:szCs w:val="24"/>
              </w:rPr>
              <m:t>инт</m:t>
            </m:r>
          </m:sup>
        </m:sSubSup>
        <m:r>
          <w:rPr>
            <w:rFonts w:ascii="Cambria Math" w:hAnsi="Cambria Math" w:cs="Times New Roman"/>
            <w:sz w:val="24"/>
            <w:szCs w:val="24"/>
          </w:rPr>
          <m:t>/16,</m:t>
        </m:r>
      </m:oMath>
      <w:r w:rsidR="008402E0" w:rsidRPr="00207996">
        <w:rPr>
          <w:rFonts w:ascii="Times New Roman" w:hAnsi="Times New Roman" w:cs="Times New Roman"/>
          <w:i/>
          <w:sz w:val="24"/>
          <w:szCs w:val="24"/>
        </w:rPr>
        <w:t xml:space="preserve">                                          </w:t>
      </w:r>
      <w:r w:rsidR="008402E0" w:rsidRPr="00207996">
        <w:rPr>
          <w:rFonts w:ascii="Times New Roman" w:hAnsi="Times New Roman" w:cs="Times New Roman"/>
          <w:sz w:val="24"/>
          <w:szCs w:val="24"/>
        </w:rPr>
        <w:t>(7)</w:t>
      </w:r>
    </w:p>
    <w:p w:rsidR="008402E0" w:rsidRPr="00207996" w:rsidRDefault="008402E0" w:rsidP="008402E0">
      <w:pPr>
        <w:spacing w:after="0" w:line="360" w:lineRule="auto"/>
        <w:ind w:left="709" w:firstLine="707"/>
        <w:jc w:val="both"/>
        <w:rPr>
          <w:rFonts w:ascii="Times New Roman" w:hAnsi="Times New Roman" w:cs="Times New Roman"/>
          <w:i/>
          <w:sz w:val="24"/>
          <w:szCs w:val="24"/>
        </w:rPr>
      </w:pPr>
      <w:r w:rsidRPr="00207996">
        <w:rPr>
          <w:rFonts w:ascii="Times New Roman" w:hAnsi="Times New Roman" w:cs="Times New Roman"/>
          <w:i/>
          <w:sz w:val="24"/>
          <w:szCs w:val="24"/>
        </w:rPr>
        <w:t>где</w:t>
      </w:r>
    </w:p>
    <w:p w:rsidR="008402E0" w:rsidRPr="00207996" w:rsidRDefault="00F1594B" w:rsidP="008402E0">
      <w:pPr>
        <w:spacing w:after="0" w:line="360" w:lineRule="auto"/>
        <w:ind w:left="709" w:firstLine="707"/>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k</m:t>
            </m:r>
          </m:sub>
          <m:sup>
            <m:r>
              <w:rPr>
                <w:rFonts w:ascii="Cambria Math" w:hAnsi="Cambria Math" w:cs="Times New Roman"/>
                <w:sz w:val="24"/>
                <w:szCs w:val="24"/>
              </w:rPr>
              <m:t>инт</m:t>
            </m:r>
          </m:sup>
        </m:sSubSup>
        <m:r>
          <w:rPr>
            <w:rFonts w:ascii="Cambria Math" w:hAnsi="Cambria Math" w:cs="Times New Roman"/>
            <w:sz w:val="24"/>
            <w:szCs w:val="24"/>
          </w:rPr>
          <m:t xml:space="preserve">- </m:t>
        </m:r>
      </m:oMath>
      <w:r w:rsidR="008402E0" w:rsidRPr="00207996">
        <w:rPr>
          <w:rFonts w:ascii="Times New Roman" w:hAnsi="Times New Roman" w:cs="Times New Roman"/>
          <w:sz w:val="24"/>
          <w:szCs w:val="24"/>
        </w:rPr>
        <w:t xml:space="preserve">значение интегрального показателя </w:t>
      </w:r>
      <w:r w:rsidR="008402E0" w:rsidRPr="00207996">
        <w:rPr>
          <w:rFonts w:ascii="Times New Roman" w:hAnsi="Times New Roman" w:cs="Times New Roman"/>
          <w:i/>
          <w:sz w:val="24"/>
          <w:szCs w:val="24"/>
          <w:lang w:val="en-US"/>
        </w:rPr>
        <w:t>k</w:t>
      </w:r>
      <w:r w:rsidR="008402E0" w:rsidRPr="00207996">
        <w:rPr>
          <w:rFonts w:ascii="Times New Roman" w:hAnsi="Times New Roman" w:cs="Times New Roman"/>
          <w:i/>
          <w:sz w:val="24"/>
          <w:szCs w:val="24"/>
        </w:rPr>
        <w:t>-й</w:t>
      </w:r>
      <w:r w:rsidR="008402E0" w:rsidRPr="00207996">
        <w:rPr>
          <w:rFonts w:ascii="Times New Roman" w:hAnsi="Times New Roman" w:cs="Times New Roman"/>
          <w:sz w:val="24"/>
          <w:szCs w:val="24"/>
        </w:rPr>
        <w:t xml:space="preserve"> организации, определенное по формуле (5).</w:t>
      </w:r>
    </w:p>
    <w:p w:rsidR="008402E0" w:rsidRPr="00207996" w:rsidRDefault="008402E0" w:rsidP="008402E0">
      <w:pPr>
        <w:spacing w:after="0" w:line="360" w:lineRule="auto"/>
        <w:ind w:left="709" w:firstLine="707"/>
        <w:jc w:val="both"/>
        <w:rPr>
          <w:rFonts w:ascii="Times New Roman" w:hAnsi="Times New Roman" w:cs="Times New Roman"/>
          <w:sz w:val="24"/>
          <w:szCs w:val="24"/>
        </w:rPr>
      </w:pPr>
      <w:proofErr w:type="gramStart"/>
      <w:r w:rsidRPr="00207996">
        <w:rPr>
          <w:rFonts w:ascii="Times New Roman" w:hAnsi="Times New Roman" w:cs="Times New Roman"/>
          <w:sz w:val="24"/>
          <w:szCs w:val="24"/>
        </w:rPr>
        <w:t xml:space="preserve">Значение интегрального показателя оценки качества предоставляемых услуг </w:t>
      </w:r>
      <m:oMath>
        <m:sSubSup>
          <m:sSubSupPr>
            <m:ctrlPr>
              <w:rPr>
                <w:rFonts w:ascii="Cambria Math" w:hAnsi="Cambria Math" w:cs="Times New Roman"/>
                <w:i/>
                <w:sz w:val="24"/>
                <w:szCs w:val="24"/>
              </w:rPr>
            </m:ctrlPr>
          </m:sSubSupPr>
          <m:e>
            <m:r>
              <w:rPr>
                <w:rFonts w:ascii="Cambria Math" w:hAnsi="Cambria Math" w:cs="Times New Roman"/>
                <w:sz w:val="24"/>
                <w:szCs w:val="24"/>
                <w:lang w:val="en-US"/>
              </w:rPr>
              <m:t>Y</m:t>
            </m:r>
          </m:e>
          <m:sub>
            <m:r>
              <w:rPr>
                <w:rFonts w:ascii="Cambria Math" w:hAnsi="Cambria Math" w:cs="Times New Roman"/>
                <w:sz w:val="24"/>
                <w:szCs w:val="24"/>
              </w:rPr>
              <m:t>k</m:t>
            </m:r>
          </m:sub>
          <m:sup>
            <m:r>
              <w:rPr>
                <w:rFonts w:ascii="Cambria Math" w:hAnsi="Cambria Math" w:cs="Times New Roman"/>
                <w:sz w:val="24"/>
                <w:szCs w:val="24"/>
              </w:rPr>
              <m:t>инт</m:t>
            </m:r>
          </m:sup>
        </m:sSubSup>
      </m:oMath>
      <w:r w:rsidRPr="00207996">
        <w:rPr>
          <w:rFonts w:ascii="Times New Roman" w:hAnsi="Times New Roman" w:cs="Times New Roman"/>
          <w:sz w:val="24"/>
          <w:szCs w:val="24"/>
        </w:rPr>
        <w:t xml:space="preserve"> имеет шкалу оценки в пределах от 0 до 160 баллов и используется для оценки и составления рейтинга организаций, а среднее (нормированное) значение интегрального показателя </w:t>
      </w:r>
      <m:oMath>
        <m:sSup>
          <m:sSupPr>
            <m:ctrlPr>
              <w:rPr>
                <w:rFonts w:ascii="Cambria Math" w:hAnsi="Cambria Math" w:cs="Times New Roman"/>
                <w:i/>
                <w:sz w:val="24"/>
                <w:szCs w:val="24"/>
              </w:rPr>
            </m:ctrlPr>
          </m:sSupPr>
          <m:e>
            <m:r>
              <w:rPr>
                <w:rFonts w:ascii="Cambria Math" w:hAnsi="Cambria Math" w:cs="Times New Roman"/>
                <w:sz w:val="24"/>
                <w:szCs w:val="24"/>
                <w:lang w:val="en-US"/>
              </w:rPr>
              <m:t>Y</m:t>
            </m:r>
          </m:e>
          <m:sup>
            <m:r>
              <w:rPr>
                <w:rFonts w:ascii="Cambria Math" w:hAnsi="Cambria Math" w:cs="Times New Roman"/>
                <w:sz w:val="24"/>
                <w:szCs w:val="24"/>
              </w:rPr>
              <m:t>ср инт</m:t>
            </m:r>
          </m:sup>
        </m:sSup>
      </m:oMath>
      <w:r w:rsidRPr="00207996">
        <w:rPr>
          <w:rFonts w:ascii="Times New Roman" w:hAnsi="Times New Roman" w:cs="Times New Roman"/>
          <w:sz w:val="24"/>
          <w:szCs w:val="24"/>
        </w:rPr>
        <w:t xml:space="preserve"> имеет шкалу оценки в пределах от 0 до 10 и используется при составлении рей</w:t>
      </w:r>
      <w:proofErr w:type="spellStart"/>
      <w:r w:rsidRPr="00207996">
        <w:rPr>
          <w:rFonts w:ascii="Times New Roman" w:hAnsi="Times New Roman" w:cs="Times New Roman"/>
          <w:sz w:val="24"/>
          <w:szCs w:val="24"/>
        </w:rPr>
        <w:t>тинга</w:t>
      </w:r>
      <w:proofErr w:type="spellEnd"/>
      <w:r w:rsidRPr="00207996">
        <w:rPr>
          <w:rFonts w:ascii="Times New Roman" w:hAnsi="Times New Roman" w:cs="Times New Roman"/>
          <w:sz w:val="24"/>
          <w:szCs w:val="24"/>
        </w:rPr>
        <w:t xml:space="preserve"> субъектов Российской Федерации.</w:t>
      </w:r>
      <w:proofErr w:type="gramEnd"/>
    </w:p>
    <w:p w:rsidR="00B61454" w:rsidRDefault="00B61454" w:rsidP="008402E0">
      <w:pPr>
        <w:spacing w:after="0" w:line="360" w:lineRule="auto"/>
        <w:ind w:left="709" w:firstLine="707"/>
        <w:jc w:val="both"/>
        <w:rPr>
          <w:rFonts w:ascii="Times New Roman" w:hAnsi="Times New Roman" w:cs="Times New Roman"/>
          <w:sz w:val="24"/>
          <w:szCs w:val="24"/>
        </w:rPr>
      </w:pPr>
      <w:r w:rsidRPr="00207996">
        <w:rPr>
          <w:rFonts w:ascii="Times New Roman" w:hAnsi="Times New Roman" w:cs="Times New Roman"/>
          <w:sz w:val="24"/>
          <w:szCs w:val="24"/>
        </w:rPr>
        <w:t xml:space="preserve">На основании всего вышеизложенного, далее будут представлены полученные значения рейтингов по каждой образовательной организации, в отношении которой проводилась независимая оценка. </w:t>
      </w:r>
    </w:p>
    <w:p w:rsidR="00F966C8" w:rsidRPr="00207996" w:rsidRDefault="00F966C8" w:rsidP="008402E0">
      <w:pPr>
        <w:spacing w:after="0" w:line="360" w:lineRule="auto"/>
        <w:ind w:left="709" w:firstLine="707"/>
        <w:jc w:val="both"/>
        <w:rPr>
          <w:rFonts w:ascii="Times New Roman" w:hAnsi="Times New Roman" w:cs="Times New Roman"/>
          <w:sz w:val="24"/>
          <w:szCs w:val="24"/>
        </w:rPr>
      </w:pPr>
    </w:p>
    <w:p w:rsidR="00F1594B" w:rsidRDefault="00221FD7" w:rsidP="00F1594B">
      <w:pPr>
        <w:spacing w:after="0" w:line="360" w:lineRule="auto"/>
        <w:jc w:val="both"/>
        <w:rPr>
          <w:rFonts w:ascii="Times New Roman" w:hAnsi="Times New Roman" w:cs="Times New Roman"/>
          <w:b/>
          <w:sz w:val="24"/>
          <w:szCs w:val="24"/>
        </w:rPr>
      </w:pPr>
      <w:r w:rsidRPr="00207996">
        <w:rPr>
          <w:rFonts w:ascii="Times New Roman" w:hAnsi="Times New Roman" w:cs="Times New Roman"/>
          <w:b/>
          <w:noProof/>
          <w:sz w:val="24"/>
          <w:szCs w:val="24"/>
          <w:lang w:eastAsia="ru-RU"/>
        </w:rPr>
        <w:lastRenderedPageBreak/>
        <w:drawing>
          <wp:inline distT="0" distB="0" distL="0" distR="0">
            <wp:extent cx="6528435" cy="4295140"/>
            <wp:effectExtent l="0" t="0" r="2476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66C8" w:rsidRDefault="00F966C8" w:rsidP="00F1594B">
      <w:pPr>
        <w:spacing w:after="0" w:line="360" w:lineRule="auto"/>
        <w:jc w:val="both"/>
        <w:rPr>
          <w:rFonts w:ascii="Times New Roman" w:hAnsi="Times New Roman" w:cs="Times New Roman"/>
          <w:b/>
          <w:sz w:val="24"/>
          <w:szCs w:val="24"/>
        </w:rPr>
      </w:pPr>
      <w:r w:rsidRPr="00207996">
        <w:rPr>
          <w:rFonts w:ascii="Times New Roman" w:hAnsi="Times New Roman" w:cs="Times New Roman"/>
          <w:b/>
          <w:noProof/>
          <w:sz w:val="24"/>
          <w:szCs w:val="24"/>
          <w:lang w:eastAsia="ru-RU"/>
        </w:rPr>
        <mc:AlternateContent>
          <mc:Choice Requires="wps">
            <w:drawing>
              <wp:inline distT="0" distB="0" distL="0" distR="0">
                <wp:extent cx="6528435" cy="266700"/>
                <wp:effectExtent l="0" t="0" r="5715" b="0"/>
                <wp:docPr id="2" name="Надпись 2"/>
                <wp:cNvGraphicFramePr/>
                <a:graphic xmlns:a="http://schemas.openxmlformats.org/drawingml/2006/main">
                  <a:graphicData uri="http://schemas.microsoft.com/office/word/2010/wordprocessingShape">
                    <wps:wsp>
                      <wps:cNvSpPr txBox="1"/>
                      <wps:spPr>
                        <a:xfrm>
                          <a:off x="0" y="0"/>
                          <a:ext cx="6528435" cy="266700"/>
                        </a:xfrm>
                        <a:prstGeom prst="rect">
                          <a:avLst/>
                        </a:prstGeom>
                        <a:solidFill>
                          <a:prstClr val="white"/>
                        </a:solidFill>
                        <a:ln>
                          <a:noFill/>
                        </a:ln>
                        <a:effectLst/>
                      </wps:spPr>
                      <wps:txbx>
                        <w:txbxContent>
                          <w:p w:rsidR="00F966C8" w:rsidRPr="00221FD7" w:rsidRDefault="00F966C8" w:rsidP="00F966C8">
                            <w:pPr>
                              <w:pStyle w:val="ae"/>
                              <w:rPr>
                                <w:rFonts w:ascii="Times New Roman" w:hAnsi="Times New Roman" w:cs="Times New Roman"/>
                                <w:color w:val="000000" w:themeColor="text1"/>
                                <w:sz w:val="32"/>
                              </w:rPr>
                            </w:pPr>
                            <w:r w:rsidRPr="00221FD7">
                              <w:rPr>
                                <w:rFonts w:ascii="Times New Roman" w:hAnsi="Times New Roman" w:cs="Times New Roman"/>
                                <w:color w:val="000000" w:themeColor="text1"/>
                                <w:sz w:val="22"/>
                              </w:rPr>
                              <w:t xml:space="preserve">Рисунок </w:t>
                            </w:r>
                            <w:r w:rsidRPr="00221FD7">
                              <w:rPr>
                                <w:rFonts w:ascii="Times New Roman" w:hAnsi="Times New Roman" w:cs="Times New Roman"/>
                                <w:color w:val="000000" w:themeColor="text1"/>
                                <w:sz w:val="22"/>
                              </w:rPr>
                              <w:fldChar w:fldCharType="begin"/>
                            </w:r>
                            <w:r w:rsidRPr="00221FD7">
                              <w:rPr>
                                <w:rFonts w:ascii="Times New Roman" w:hAnsi="Times New Roman" w:cs="Times New Roman"/>
                                <w:color w:val="000000" w:themeColor="text1"/>
                                <w:sz w:val="22"/>
                              </w:rPr>
                              <w:instrText xml:space="preserve"> SEQ Рисунок \* ARABIC </w:instrText>
                            </w:r>
                            <w:r w:rsidRPr="00221FD7">
                              <w:rPr>
                                <w:rFonts w:ascii="Times New Roman" w:hAnsi="Times New Roman" w:cs="Times New Roman"/>
                                <w:color w:val="000000" w:themeColor="text1"/>
                                <w:sz w:val="22"/>
                              </w:rPr>
                              <w:fldChar w:fldCharType="separate"/>
                            </w:r>
                            <w:r>
                              <w:rPr>
                                <w:rFonts w:ascii="Times New Roman" w:hAnsi="Times New Roman" w:cs="Times New Roman"/>
                                <w:noProof/>
                                <w:color w:val="000000" w:themeColor="text1"/>
                                <w:sz w:val="22"/>
                              </w:rPr>
                              <w:t>1</w:t>
                            </w:r>
                            <w:r w:rsidRPr="00221FD7">
                              <w:rPr>
                                <w:rFonts w:ascii="Times New Roman" w:hAnsi="Times New Roman" w:cs="Times New Roman"/>
                                <w:color w:val="000000" w:themeColor="text1"/>
                                <w:sz w:val="22"/>
                              </w:rPr>
                              <w:fldChar w:fldCharType="end"/>
                            </w:r>
                            <w:r w:rsidRPr="00221FD7">
                              <w:rPr>
                                <w:rFonts w:ascii="Times New Roman" w:hAnsi="Times New Roman" w:cs="Times New Roman"/>
                                <w:color w:val="000000" w:themeColor="text1"/>
                                <w:sz w:val="22"/>
                              </w:rPr>
                              <w:t xml:space="preserve">. Процент </w:t>
                            </w:r>
                            <w:proofErr w:type="gramStart"/>
                            <w:r w:rsidRPr="00221FD7">
                              <w:rPr>
                                <w:rFonts w:ascii="Times New Roman" w:hAnsi="Times New Roman" w:cs="Times New Roman"/>
                                <w:color w:val="000000" w:themeColor="text1"/>
                                <w:sz w:val="22"/>
                              </w:rPr>
                              <w:t>проголосовавших</w:t>
                            </w:r>
                            <w:proofErr w:type="gramEnd"/>
                            <w:r w:rsidRPr="00221FD7">
                              <w:rPr>
                                <w:rFonts w:ascii="Times New Roman" w:hAnsi="Times New Roman" w:cs="Times New Roman"/>
                                <w:color w:val="000000" w:themeColor="text1"/>
                                <w:sz w:val="22"/>
                              </w:rPr>
                              <w:t xml:space="preserve"> по муниципалитетам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514.0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" stroked="f">
                <v:textbox style="mso-fit-shape-to-text:t" inset="0,0,0,0">
                  <w:txbxContent>
                    <w:p w:rsidR="00F966C8" w:rsidRPr="00221FD7" w:rsidRDefault="00F966C8" w:rsidP="00F966C8">
                      <w:pPr>
                        <w:pStyle w:val="ae"/>
                        <w:rPr>
                          <w:rFonts w:ascii="Times New Roman" w:hAnsi="Times New Roman" w:cs="Times New Roman"/>
                          <w:color w:val="000000" w:themeColor="text1"/>
                          <w:sz w:val="32"/>
                        </w:rPr>
                      </w:pPr>
                      <w:r w:rsidRPr="00221FD7">
                        <w:rPr>
                          <w:rFonts w:ascii="Times New Roman" w:hAnsi="Times New Roman" w:cs="Times New Roman"/>
                          <w:color w:val="000000" w:themeColor="text1"/>
                          <w:sz w:val="22"/>
                        </w:rPr>
                        <w:t xml:space="preserve">Рисунок </w:t>
                      </w:r>
                      <w:r w:rsidRPr="00221FD7">
                        <w:rPr>
                          <w:rFonts w:ascii="Times New Roman" w:hAnsi="Times New Roman" w:cs="Times New Roman"/>
                          <w:color w:val="000000" w:themeColor="text1"/>
                          <w:sz w:val="22"/>
                        </w:rPr>
                        <w:fldChar w:fldCharType="begin"/>
                      </w:r>
                      <w:r w:rsidRPr="00221FD7">
                        <w:rPr>
                          <w:rFonts w:ascii="Times New Roman" w:hAnsi="Times New Roman" w:cs="Times New Roman"/>
                          <w:color w:val="000000" w:themeColor="text1"/>
                          <w:sz w:val="22"/>
                        </w:rPr>
                        <w:instrText xml:space="preserve"> SEQ Рисунок \* ARABIC </w:instrText>
                      </w:r>
                      <w:r w:rsidRPr="00221FD7">
                        <w:rPr>
                          <w:rFonts w:ascii="Times New Roman" w:hAnsi="Times New Roman" w:cs="Times New Roman"/>
                          <w:color w:val="000000" w:themeColor="text1"/>
                          <w:sz w:val="22"/>
                        </w:rPr>
                        <w:fldChar w:fldCharType="separate"/>
                      </w:r>
                      <w:r>
                        <w:rPr>
                          <w:rFonts w:ascii="Times New Roman" w:hAnsi="Times New Roman" w:cs="Times New Roman"/>
                          <w:noProof/>
                          <w:color w:val="000000" w:themeColor="text1"/>
                          <w:sz w:val="22"/>
                        </w:rPr>
                        <w:t>1</w:t>
                      </w:r>
                      <w:r w:rsidRPr="00221FD7">
                        <w:rPr>
                          <w:rFonts w:ascii="Times New Roman" w:hAnsi="Times New Roman" w:cs="Times New Roman"/>
                          <w:color w:val="000000" w:themeColor="text1"/>
                          <w:sz w:val="22"/>
                        </w:rPr>
                        <w:fldChar w:fldCharType="end"/>
                      </w:r>
                      <w:r w:rsidRPr="00221FD7">
                        <w:rPr>
                          <w:rFonts w:ascii="Times New Roman" w:hAnsi="Times New Roman" w:cs="Times New Roman"/>
                          <w:color w:val="000000" w:themeColor="text1"/>
                          <w:sz w:val="22"/>
                        </w:rPr>
                        <w:t xml:space="preserve">. Процент </w:t>
                      </w:r>
                      <w:proofErr w:type="gramStart"/>
                      <w:r w:rsidRPr="00221FD7">
                        <w:rPr>
                          <w:rFonts w:ascii="Times New Roman" w:hAnsi="Times New Roman" w:cs="Times New Roman"/>
                          <w:color w:val="000000" w:themeColor="text1"/>
                          <w:sz w:val="22"/>
                        </w:rPr>
                        <w:t>проголосовавших</w:t>
                      </w:r>
                      <w:proofErr w:type="gramEnd"/>
                      <w:r w:rsidRPr="00221FD7">
                        <w:rPr>
                          <w:rFonts w:ascii="Times New Roman" w:hAnsi="Times New Roman" w:cs="Times New Roman"/>
                          <w:color w:val="000000" w:themeColor="text1"/>
                          <w:sz w:val="22"/>
                        </w:rPr>
                        <w:t xml:space="preserve"> по муниципалитетам</w:t>
                      </w:r>
                    </w:p>
                  </w:txbxContent>
                </v:textbox>
                <w10:anchorlock/>
              </v:shape>
            </w:pict>
          </mc:Fallback>
        </mc:AlternateContent>
      </w:r>
    </w:p>
    <w:p w:rsidR="00221FD7" w:rsidRPr="00207996" w:rsidRDefault="00221FD7" w:rsidP="00F1594B">
      <w:pPr>
        <w:spacing w:after="0" w:line="360" w:lineRule="auto"/>
        <w:jc w:val="both"/>
        <w:rPr>
          <w:rFonts w:ascii="Times New Roman" w:hAnsi="Times New Roman" w:cs="Times New Roman"/>
          <w:sz w:val="24"/>
          <w:szCs w:val="24"/>
        </w:rPr>
      </w:pPr>
      <w:r w:rsidRPr="00207996">
        <w:rPr>
          <w:rFonts w:ascii="Times New Roman" w:hAnsi="Times New Roman" w:cs="Times New Roman"/>
          <w:b/>
          <w:sz w:val="24"/>
          <w:szCs w:val="24"/>
        </w:rPr>
        <w:t>1. Информация об активности граждан-участников образовательных отношений по оценки качества образовательных услуг, предоставляемых организациями-участниками НОК</w:t>
      </w:r>
      <w:r w:rsidRPr="00207996">
        <w:rPr>
          <w:rFonts w:ascii="Times New Roman" w:hAnsi="Times New Roman" w:cs="Times New Roman"/>
          <w:sz w:val="24"/>
          <w:szCs w:val="24"/>
        </w:rPr>
        <w:t>:</w:t>
      </w:r>
    </w:p>
    <w:p w:rsidR="008402E0" w:rsidRPr="00207996" w:rsidRDefault="00221FD7" w:rsidP="00221FD7">
      <w:pPr>
        <w:spacing w:after="0" w:line="360" w:lineRule="auto"/>
        <w:jc w:val="both"/>
        <w:rPr>
          <w:rFonts w:ascii="Times New Roman" w:hAnsi="Times New Roman" w:cs="Times New Roman"/>
          <w:sz w:val="24"/>
          <w:szCs w:val="24"/>
        </w:rPr>
      </w:pPr>
      <w:r w:rsidRPr="00207996">
        <w:rPr>
          <w:rFonts w:ascii="Times New Roman" w:hAnsi="Times New Roman" w:cs="Times New Roman"/>
          <w:sz w:val="24"/>
          <w:szCs w:val="24"/>
        </w:rPr>
        <w:tab/>
        <w:t xml:space="preserve">Из рисунка 1 видно, что наиболее активными муниципальными образованиями Томской области по количеству проголосовавших респондентов являются </w:t>
      </w:r>
      <w:proofErr w:type="spellStart"/>
      <w:r w:rsidRPr="00207996">
        <w:rPr>
          <w:rFonts w:ascii="Times New Roman" w:hAnsi="Times New Roman" w:cs="Times New Roman"/>
          <w:sz w:val="24"/>
          <w:szCs w:val="24"/>
        </w:rPr>
        <w:t>Асиновский</w:t>
      </w:r>
      <w:proofErr w:type="spellEnd"/>
      <w:r w:rsidRPr="00207996">
        <w:rPr>
          <w:rFonts w:ascii="Times New Roman" w:hAnsi="Times New Roman" w:cs="Times New Roman"/>
          <w:sz w:val="24"/>
          <w:szCs w:val="24"/>
        </w:rPr>
        <w:t xml:space="preserve">, Каргасокский, </w:t>
      </w:r>
      <w:proofErr w:type="spellStart"/>
      <w:r w:rsidRPr="00207996">
        <w:rPr>
          <w:rFonts w:ascii="Times New Roman" w:hAnsi="Times New Roman" w:cs="Times New Roman"/>
          <w:sz w:val="24"/>
          <w:szCs w:val="24"/>
        </w:rPr>
        <w:t>Кривошеинский</w:t>
      </w:r>
      <w:proofErr w:type="spellEnd"/>
      <w:r w:rsidRPr="00207996">
        <w:rPr>
          <w:rFonts w:ascii="Times New Roman" w:hAnsi="Times New Roman" w:cs="Times New Roman"/>
          <w:sz w:val="24"/>
          <w:szCs w:val="24"/>
        </w:rPr>
        <w:t xml:space="preserve"> районы и г. Северск. Аутсайдерами же по этому показателю являются такие муниципалитеты </w:t>
      </w:r>
      <w:proofErr w:type="spellStart"/>
      <w:r w:rsidRPr="00207996">
        <w:rPr>
          <w:rFonts w:ascii="Times New Roman" w:hAnsi="Times New Roman" w:cs="Times New Roman"/>
          <w:sz w:val="24"/>
          <w:szCs w:val="24"/>
        </w:rPr>
        <w:t>Шегарский</w:t>
      </w:r>
      <w:proofErr w:type="spellEnd"/>
      <w:r w:rsidRPr="00207996">
        <w:rPr>
          <w:rFonts w:ascii="Times New Roman" w:hAnsi="Times New Roman" w:cs="Times New Roman"/>
          <w:sz w:val="24"/>
          <w:szCs w:val="24"/>
        </w:rPr>
        <w:t xml:space="preserve">, </w:t>
      </w:r>
      <w:proofErr w:type="gramStart"/>
      <w:r w:rsidRPr="00207996">
        <w:rPr>
          <w:rFonts w:ascii="Times New Roman" w:hAnsi="Times New Roman" w:cs="Times New Roman"/>
          <w:sz w:val="24"/>
          <w:szCs w:val="24"/>
        </w:rPr>
        <w:t>Томский</w:t>
      </w:r>
      <w:proofErr w:type="gramEnd"/>
      <w:r w:rsidRPr="00207996">
        <w:rPr>
          <w:rFonts w:ascii="Times New Roman" w:hAnsi="Times New Roman" w:cs="Times New Roman"/>
          <w:sz w:val="24"/>
          <w:szCs w:val="24"/>
        </w:rPr>
        <w:t xml:space="preserve">, районы и подведомственные ДОО ТО образовательные организации. </w:t>
      </w:r>
    </w:p>
    <w:p w:rsidR="00194ABF" w:rsidRPr="00207996" w:rsidRDefault="00194ABF" w:rsidP="00194ABF">
      <w:pPr>
        <w:spacing w:after="0" w:line="360" w:lineRule="auto"/>
        <w:ind w:firstLine="708"/>
        <w:jc w:val="both"/>
        <w:rPr>
          <w:rFonts w:ascii="Times New Roman" w:hAnsi="Times New Roman" w:cs="Times New Roman"/>
          <w:b/>
          <w:sz w:val="24"/>
          <w:szCs w:val="24"/>
        </w:rPr>
      </w:pPr>
      <w:r w:rsidRPr="00207996">
        <w:rPr>
          <w:rFonts w:ascii="Times New Roman" w:hAnsi="Times New Roman" w:cs="Times New Roman"/>
          <w:b/>
          <w:sz w:val="24"/>
          <w:szCs w:val="24"/>
        </w:rPr>
        <w:t>2) О выполнении требования обеспечения не менее чем 30%-</w:t>
      </w:r>
      <w:proofErr w:type="spellStart"/>
      <w:r w:rsidRPr="00207996">
        <w:rPr>
          <w:rFonts w:ascii="Times New Roman" w:hAnsi="Times New Roman" w:cs="Times New Roman"/>
          <w:b/>
          <w:sz w:val="24"/>
          <w:szCs w:val="24"/>
        </w:rPr>
        <w:t>го</w:t>
      </w:r>
      <w:proofErr w:type="spellEnd"/>
      <w:r w:rsidRPr="00207996">
        <w:rPr>
          <w:rFonts w:ascii="Times New Roman" w:hAnsi="Times New Roman" w:cs="Times New Roman"/>
          <w:b/>
          <w:sz w:val="24"/>
          <w:szCs w:val="24"/>
        </w:rPr>
        <w:t xml:space="preserve"> участия граждан участников образовательных отношений в процедуре независимой оценки.</w:t>
      </w:r>
    </w:p>
    <w:p w:rsidR="00194ABF" w:rsidRPr="00207996" w:rsidRDefault="00194ABF" w:rsidP="00194ABF">
      <w:pPr>
        <w:pStyle w:val="ae"/>
        <w:keepNext/>
        <w:rPr>
          <w:rFonts w:ascii="Times New Roman" w:hAnsi="Times New Roman" w:cs="Times New Roman"/>
          <w:color w:val="000000" w:themeColor="text1"/>
          <w:sz w:val="24"/>
          <w:szCs w:val="24"/>
        </w:rPr>
      </w:pPr>
      <w:r w:rsidRPr="00207996">
        <w:rPr>
          <w:rFonts w:ascii="Times New Roman" w:hAnsi="Times New Roman" w:cs="Times New Roman"/>
          <w:color w:val="000000" w:themeColor="text1"/>
          <w:sz w:val="24"/>
          <w:szCs w:val="24"/>
        </w:rPr>
        <w:t xml:space="preserve">Таблица </w:t>
      </w:r>
      <w:r w:rsidRPr="00207996">
        <w:rPr>
          <w:rFonts w:ascii="Times New Roman" w:hAnsi="Times New Roman" w:cs="Times New Roman"/>
          <w:color w:val="000000" w:themeColor="text1"/>
          <w:sz w:val="24"/>
          <w:szCs w:val="24"/>
        </w:rPr>
        <w:fldChar w:fldCharType="begin"/>
      </w:r>
      <w:r w:rsidRPr="00207996">
        <w:rPr>
          <w:rFonts w:ascii="Times New Roman" w:hAnsi="Times New Roman" w:cs="Times New Roman"/>
          <w:color w:val="000000" w:themeColor="text1"/>
          <w:sz w:val="24"/>
          <w:szCs w:val="24"/>
        </w:rPr>
        <w:instrText xml:space="preserve"> SEQ Таблица \* ARABIC </w:instrText>
      </w:r>
      <w:r w:rsidRPr="00207996">
        <w:rPr>
          <w:rFonts w:ascii="Times New Roman" w:hAnsi="Times New Roman" w:cs="Times New Roman"/>
          <w:color w:val="000000" w:themeColor="text1"/>
          <w:sz w:val="24"/>
          <w:szCs w:val="24"/>
        </w:rPr>
        <w:fldChar w:fldCharType="separate"/>
      </w:r>
      <w:r w:rsidR="00166EF6" w:rsidRPr="00207996">
        <w:rPr>
          <w:rFonts w:ascii="Times New Roman" w:hAnsi="Times New Roman" w:cs="Times New Roman"/>
          <w:noProof/>
          <w:color w:val="000000" w:themeColor="text1"/>
          <w:sz w:val="24"/>
          <w:szCs w:val="24"/>
        </w:rPr>
        <w:t>1</w:t>
      </w:r>
      <w:r w:rsidRPr="00207996">
        <w:rPr>
          <w:rFonts w:ascii="Times New Roman" w:hAnsi="Times New Roman" w:cs="Times New Roman"/>
          <w:color w:val="000000" w:themeColor="text1"/>
          <w:sz w:val="24"/>
          <w:szCs w:val="24"/>
        </w:rPr>
        <w:fldChar w:fldCharType="end"/>
      </w:r>
      <w:r w:rsidRPr="00207996">
        <w:rPr>
          <w:rFonts w:ascii="Times New Roman" w:hAnsi="Times New Roman" w:cs="Times New Roman"/>
          <w:color w:val="000000" w:themeColor="text1"/>
          <w:sz w:val="24"/>
          <w:szCs w:val="24"/>
        </w:rPr>
        <w:t xml:space="preserve">. ОО, не </w:t>
      </w:r>
      <w:proofErr w:type="gramStart"/>
      <w:r w:rsidRPr="00207996">
        <w:rPr>
          <w:rFonts w:ascii="Times New Roman" w:hAnsi="Times New Roman" w:cs="Times New Roman"/>
          <w:color w:val="000000" w:themeColor="text1"/>
          <w:sz w:val="24"/>
          <w:szCs w:val="24"/>
        </w:rPr>
        <w:t>обеспечившие</w:t>
      </w:r>
      <w:proofErr w:type="gramEnd"/>
      <w:r w:rsidRPr="00207996">
        <w:rPr>
          <w:rFonts w:ascii="Times New Roman" w:hAnsi="Times New Roman" w:cs="Times New Roman"/>
          <w:color w:val="000000" w:themeColor="text1"/>
          <w:sz w:val="24"/>
          <w:szCs w:val="24"/>
        </w:rPr>
        <w:t xml:space="preserve"> требование 30% голосов</w:t>
      </w:r>
    </w:p>
    <w:tbl>
      <w:tblPr>
        <w:tblW w:w="10075" w:type="dxa"/>
        <w:tblLook w:val="04A0" w:firstRow="1" w:lastRow="0" w:firstColumn="1" w:lastColumn="0" w:noHBand="0" w:noVBand="1"/>
      </w:tblPr>
      <w:tblGrid>
        <w:gridCol w:w="3108"/>
        <w:gridCol w:w="4931"/>
        <w:gridCol w:w="2036"/>
      </w:tblGrid>
      <w:tr w:rsidR="00194ABF" w:rsidRPr="00207996" w:rsidTr="00F966C8">
        <w:trPr>
          <w:trHeight w:val="511"/>
        </w:trPr>
        <w:tc>
          <w:tcPr>
            <w:tcW w:w="3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АТЕ</w:t>
            </w:r>
          </w:p>
        </w:tc>
        <w:tc>
          <w:tcPr>
            <w:tcW w:w="4931" w:type="dxa"/>
            <w:tcBorders>
              <w:top w:val="single" w:sz="4" w:space="0" w:color="auto"/>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ОО</w:t>
            </w:r>
          </w:p>
        </w:tc>
        <w:tc>
          <w:tcPr>
            <w:tcW w:w="2036" w:type="dxa"/>
            <w:tcBorders>
              <w:top w:val="single" w:sz="4" w:space="0" w:color="auto"/>
              <w:left w:val="nil"/>
              <w:bottom w:val="nil"/>
              <w:right w:val="single" w:sz="4" w:space="0" w:color="auto"/>
            </w:tcBorders>
            <w:shd w:val="clear" w:color="auto" w:fill="auto"/>
            <w:vAlign w:val="center"/>
            <w:hideMark/>
          </w:tcPr>
          <w:p w:rsidR="00194ABF" w:rsidRPr="00207996" w:rsidRDefault="00194ABF" w:rsidP="00194ABF">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Процент </w:t>
            </w:r>
            <w:proofErr w:type="gramStart"/>
            <w:r w:rsidRPr="00207996">
              <w:rPr>
                <w:rFonts w:ascii="Times New Roman" w:eastAsia="Times New Roman" w:hAnsi="Times New Roman" w:cs="Times New Roman"/>
                <w:color w:val="000000"/>
                <w:sz w:val="24"/>
                <w:szCs w:val="24"/>
                <w:lang w:eastAsia="ru-RU"/>
              </w:rPr>
              <w:t>проголосовавших</w:t>
            </w:r>
            <w:proofErr w:type="gramEnd"/>
          </w:p>
        </w:tc>
      </w:tr>
      <w:tr w:rsidR="00194ABF" w:rsidRPr="00207996" w:rsidTr="00F966C8">
        <w:trPr>
          <w:trHeight w:val="63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№1</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9,8</w:t>
            </w:r>
          </w:p>
        </w:tc>
      </w:tr>
      <w:tr w:rsidR="00194ABF" w:rsidRPr="00207996" w:rsidTr="00F966C8">
        <w:trPr>
          <w:trHeight w:val="42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«ДЭБЦ»</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20,2</w:t>
            </w:r>
          </w:p>
        </w:tc>
      </w:tr>
      <w:tr w:rsidR="00194ABF" w:rsidRPr="00207996" w:rsidTr="00194ABF">
        <w:trPr>
          <w:trHeight w:val="42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"КЕДР"</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20,1</w:t>
            </w:r>
          </w:p>
        </w:tc>
      </w:tr>
      <w:tr w:rsidR="00194ABF" w:rsidRPr="00207996" w:rsidTr="00194ABF">
        <w:trPr>
          <w:trHeight w:val="63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Зырянский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«Детско-</w:t>
            </w:r>
            <w:r w:rsidR="00F966C8" w:rsidRPr="00207996">
              <w:rPr>
                <w:rFonts w:ascii="Times New Roman" w:eastAsia="Times New Roman" w:hAnsi="Times New Roman" w:cs="Times New Roman"/>
                <w:color w:val="000000"/>
                <w:sz w:val="24"/>
                <w:szCs w:val="24"/>
                <w:lang w:eastAsia="ru-RU"/>
              </w:rPr>
              <w:t>юношеская</w:t>
            </w:r>
            <w:r w:rsidRPr="00207996">
              <w:rPr>
                <w:rFonts w:ascii="Times New Roman" w:eastAsia="Times New Roman" w:hAnsi="Times New Roman" w:cs="Times New Roman"/>
                <w:color w:val="000000"/>
                <w:sz w:val="24"/>
                <w:szCs w:val="24"/>
                <w:lang w:eastAsia="ru-RU"/>
              </w:rPr>
              <w:t xml:space="preserve"> спортивная школа»</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6,7</w:t>
            </w:r>
          </w:p>
        </w:tc>
      </w:tr>
      <w:tr w:rsidR="00194ABF" w:rsidRPr="00207996" w:rsidTr="00980F1E">
        <w:trPr>
          <w:trHeight w:val="1053"/>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Кожевниковский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Муниципальное бюджетное </w:t>
            </w:r>
            <w:proofErr w:type="gramStart"/>
            <w:r w:rsidRPr="00207996">
              <w:rPr>
                <w:rFonts w:ascii="Times New Roman" w:eastAsia="Times New Roman" w:hAnsi="Times New Roman" w:cs="Times New Roman"/>
                <w:color w:val="000000"/>
                <w:sz w:val="24"/>
                <w:szCs w:val="24"/>
                <w:lang w:eastAsia="ru-RU"/>
              </w:rPr>
              <w:t>образовательной</w:t>
            </w:r>
            <w:proofErr w:type="gramEnd"/>
            <w:r w:rsidRPr="00207996">
              <w:rPr>
                <w:rFonts w:ascii="Times New Roman" w:eastAsia="Times New Roman" w:hAnsi="Times New Roman" w:cs="Times New Roman"/>
                <w:color w:val="000000"/>
                <w:sz w:val="24"/>
                <w:szCs w:val="24"/>
                <w:lang w:eastAsia="ru-RU"/>
              </w:rPr>
              <w:t xml:space="preserve">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Кожевниковская</w:t>
            </w:r>
            <w:proofErr w:type="spellEnd"/>
            <w:r w:rsidRPr="00207996">
              <w:rPr>
                <w:rFonts w:ascii="Times New Roman" w:eastAsia="Times New Roman" w:hAnsi="Times New Roman" w:cs="Times New Roman"/>
                <w:color w:val="000000"/>
                <w:sz w:val="24"/>
                <w:szCs w:val="24"/>
                <w:lang w:eastAsia="ru-RU"/>
              </w:rPr>
              <w:t xml:space="preserve"> районная ДЮСШ"</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17,7</w:t>
            </w:r>
          </w:p>
        </w:tc>
      </w:tr>
      <w:tr w:rsidR="00194ABF" w:rsidRPr="00207996" w:rsidTr="00194ABF">
        <w:trPr>
          <w:trHeight w:val="42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МАОУДОД "ДЮСШ </w:t>
            </w:r>
            <w:proofErr w:type="spellStart"/>
            <w:r w:rsidRPr="00207996">
              <w:rPr>
                <w:rFonts w:ascii="Times New Roman" w:eastAsia="Times New Roman" w:hAnsi="Times New Roman" w:cs="Times New Roman"/>
                <w:color w:val="000000"/>
                <w:sz w:val="24"/>
                <w:szCs w:val="24"/>
                <w:lang w:eastAsia="ru-RU"/>
              </w:rPr>
              <w:t>им.О.Рахматуллиной</w:t>
            </w:r>
            <w:proofErr w:type="spellEnd"/>
            <w:r w:rsidRPr="00207996">
              <w:rPr>
                <w:rFonts w:ascii="Times New Roman" w:eastAsia="Times New Roman" w:hAnsi="Times New Roman" w:cs="Times New Roman"/>
                <w:color w:val="000000"/>
                <w:sz w:val="24"/>
                <w:szCs w:val="24"/>
                <w:lang w:eastAsia="ru-RU"/>
              </w:rPr>
              <w:t>"</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2,0</w:t>
            </w:r>
          </w:p>
        </w:tc>
      </w:tr>
      <w:tr w:rsidR="00194ABF" w:rsidRPr="00207996" w:rsidTr="00194ABF">
        <w:trPr>
          <w:trHeight w:val="63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proofErr w:type="gramStart"/>
            <w:r w:rsidRPr="00207996">
              <w:rPr>
                <w:rFonts w:ascii="Times New Roman" w:eastAsia="Times New Roman" w:hAnsi="Times New Roman" w:cs="Times New Roman"/>
                <w:color w:val="000000"/>
                <w:sz w:val="24"/>
                <w:szCs w:val="24"/>
                <w:lang w:eastAsia="ru-RU"/>
              </w:rPr>
              <w:t>Подведомственные</w:t>
            </w:r>
            <w:proofErr w:type="gramEnd"/>
            <w:r w:rsidRPr="00207996">
              <w:rPr>
                <w:rFonts w:ascii="Times New Roman" w:eastAsia="Times New Roman" w:hAnsi="Times New Roman" w:cs="Times New Roman"/>
                <w:color w:val="000000"/>
                <w:sz w:val="24"/>
                <w:szCs w:val="24"/>
                <w:lang w:eastAsia="ru-RU"/>
              </w:rPr>
              <w:t xml:space="preserve"> ДОО ТО</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ОГБУДО Областной центр дополнительного образования</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26,8</w:t>
            </w:r>
          </w:p>
        </w:tc>
      </w:tr>
      <w:tr w:rsidR="00194ABF" w:rsidRPr="00207996" w:rsidTr="00980F1E">
        <w:trPr>
          <w:trHeight w:val="540"/>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N3" Томского района</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22,5</w:t>
            </w:r>
          </w:p>
        </w:tc>
      </w:tr>
      <w:tr w:rsidR="00194ABF" w:rsidRPr="00207996" w:rsidTr="00194ABF">
        <w:trPr>
          <w:trHeight w:val="42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Рыбаловская</w:t>
            </w:r>
            <w:proofErr w:type="spellEnd"/>
            <w:r w:rsidRPr="00207996">
              <w:rPr>
                <w:rFonts w:ascii="Times New Roman" w:eastAsia="Times New Roman" w:hAnsi="Times New Roman" w:cs="Times New Roman"/>
                <w:color w:val="000000"/>
                <w:sz w:val="24"/>
                <w:szCs w:val="24"/>
                <w:lang w:eastAsia="ru-RU"/>
              </w:rPr>
              <w:t xml:space="preserve"> ДХШ"</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22,3</w:t>
            </w:r>
          </w:p>
        </w:tc>
      </w:tr>
      <w:tr w:rsidR="00194ABF" w:rsidRPr="00207996" w:rsidTr="00194ABF">
        <w:trPr>
          <w:trHeight w:val="63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Копыловский</w:t>
            </w:r>
            <w:proofErr w:type="spellEnd"/>
            <w:r w:rsidRPr="00207996">
              <w:rPr>
                <w:rFonts w:ascii="Times New Roman" w:eastAsia="Times New Roman" w:hAnsi="Times New Roman" w:cs="Times New Roman"/>
                <w:color w:val="000000"/>
                <w:sz w:val="24"/>
                <w:szCs w:val="24"/>
                <w:lang w:eastAsia="ru-RU"/>
              </w:rPr>
              <w:t xml:space="preserve"> </w:t>
            </w:r>
            <w:proofErr w:type="gramStart"/>
            <w:r w:rsidRPr="00207996">
              <w:rPr>
                <w:rFonts w:ascii="Times New Roman" w:eastAsia="Times New Roman" w:hAnsi="Times New Roman" w:cs="Times New Roman"/>
                <w:color w:val="000000"/>
                <w:sz w:val="24"/>
                <w:szCs w:val="24"/>
                <w:lang w:eastAsia="ru-RU"/>
              </w:rPr>
              <w:t>п</w:t>
            </w:r>
            <w:proofErr w:type="gramEnd"/>
            <w:r w:rsidRPr="00207996">
              <w:rPr>
                <w:rFonts w:ascii="Times New Roman" w:eastAsia="Times New Roman" w:hAnsi="Times New Roman" w:cs="Times New Roman"/>
                <w:color w:val="000000"/>
                <w:sz w:val="24"/>
                <w:szCs w:val="24"/>
                <w:lang w:eastAsia="ru-RU"/>
              </w:rPr>
              <w:t>/к "Одиссей"</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21,4</w:t>
            </w:r>
          </w:p>
        </w:tc>
      </w:tr>
      <w:tr w:rsidR="00194ABF" w:rsidRPr="00207996" w:rsidTr="00194ABF">
        <w:trPr>
          <w:trHeight w:val="63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"ДЮСШ N4 </w:t>
            </w:r>
            <w:proofErr w:type="spellStart"/>
            <w:r w:rsidRPr="00207996">
              <w:rPr>
                <w:rFonts w:ascii="Times New Roman" w:eastAsia="Times New Roman" w:hAnsi="Times New Roman" w:cs="Times New Roman"/>
                <w:color w:val="000000"/>
                <w:sz w:val="24"/>
                <w:szCs w:val="24"/>
                <w:lang w:eastAsia="ru-RU"/>
              </w:rPr>
              <w:t>д</w:t>
            </w:r>
            <w:proofErr w:type="gramStart"/>
            <w:r w:rsidRPr="00207996">
              <w:rPr>
                <w:rFonts w:ascii="Times New Roman" w:eastAsia="Times New Roman" w:hAnsi="Times New Roman" w:cs="Times New Roman"/>
                <w:color w:val="000000"/>
                <w:sz w:val="24"/>
                <w:szCs w:val="24"/>
                <w:lang w:eastAsia="ru-RU"/>
              </w:rPr>
              <w:t>.Б</w:t>
            </w:r>
            <w:proofErr w:type="gramEnd"/>
            <w:r w:rsidRPr="00207996">
              <w:rPr>
                <w:rFonts w:ascii="Times New Roman" w:eastAsia="Times New Roman" w:hAnsi="Times New Roman" w:cs="Times New Roman"/>
                <w:color w:val="000000"/>
                <w:sz w:val="24"/>
                <w:szCs w:val="24"/>
                <w:lang w:eastAsia="ru-RU"/>
              </w:rPr>
              <w:t>ерезкино</w:t>
            </w:r>
            <w:proofErr w:type="spellEnd"/>
            <w:r w:rsidRPr="00207996">
              <w:rPr>
                <w:rFonts w:ascii="Times New Roman" w:eastAsia="Times New Roman" w:hAnsi="Times New Roman" w:cs="Times New Roman"/>
                <w:color w:val="000000"/>
                <w:sz w:val="24"/>
                <w:szCs w:val="24"/>
                <w:lang w:eastAsia="ru-RU"/>
              </w:rPr>
              <w:t>" Томского района</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17,7</w:t>
            </w:r>
          </w:p>
        </w:tc>
      </w:tr>
      <w:tr w:rsidR="00194ABF" w:rsidRPr="00207996" w:rsidTr="00194ABF">
        <w:trPr>
          <w:trHeight w:val="42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N2" Томского района</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10,4</w:t>
            </w:r>
          </w:p>
        </w:tc>
      </w:tr>
      <w:tr w:rsidR="00194ABF" w:rsidRPr="00207996" w:rsidTr="00194ABF">
        <w:trPr>
          <w:trHeight w:val="63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"ДМШ" Томского района</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4,9</w:t>
            </w:r>
          </w:p>
        </w:tc>
      </w:tr>
      <w:tr w:rsidR="00194ABF" w:rsidRPr="00207996" w:rsidTr="00194ABF">
        <w:trPr>
          <w:trHeight w:val="42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Шегарский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"ЦДТ"</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13,1</w:t>
            </w:r>
          </w:p>
        </w:tc>
      </w:tr>
      <w:tr w:rsidR="00194ABF" w:rsidRPr="00207996" w:rsidTr="00194ABF">
        <w:trPr>
          <w:trHeight w:val="421"/>
        </w:trPr>
        <w:tc>
          <w:tcPr>
            <w:tcW w:w="3108" w:type="dxa"/>
            <w:tcBorders>
              <w:top w:val="nil"/>
              <w:left w:val="single" w:sz="4" w:space="0" w:color="auto"/>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Шегарский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931" w:type="dxa"/>
            <w:tcBorders>
              <w:top w:val="nil"/>
              <w:left w:val="nil"/>
              <w:bottom w:val="single" w:sz="4" w:space="0" w:color="auto"/>
              <w:right w:val="single" w:sz="4" w:space="0" w:color="auto"/>
            </w:tcBorders>
            <w:shd w:val="clear" w:color="auto" w:fill="auto"/>
            <w:vAlign w:val="center"/>
            <w:hideMark/>
          </w:tcPr>
          <w:p w:rsidR="00194ABF" w:rsidRPr="00207996" w:rsidRDefault="00194ABF" w:rsidP="00194AB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Шегарская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2036" w:type="dxa"/>
            <w:tcBorders>
              <w:top w:val="nil"/>
              <w:left w:val="nil"/>
              <w:bottom w:val="single" w:sz="4" w:space="0" w:color="auto"/>
              <w:right w:val="single" w:sz="4" w:space="0" w:color="auto"/>
            </w:tcBorders>
            <w:shd w:val="clear" w:color="auto" w:fill="auto"/>
            <w:noWrap/>
            <w:vAlign w:val="center"/>
            <w:hideMark/>
          </w:tcPr>
          <w:p w:rsidR="00194ABF" w:rsidRPr="00207996" w:rsidRDefault="00194ABF" w:rsidP="00194AB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11,5</w:t>
            </w:r>
          </w:p>
        </w:tc>
      </w:tr>
    </w:tbl>
    <w:p w:rsidR="00194ABF" w:rsidRPr="00207996" w:rsidRDefault="00194ABF" w:rsidP="00194ABF">
      <w:pPr>
        <w:spacing w:after="0" w:line="360" w:lineRule="auto"/>
        <w:ind w:firstLine="708"/>
        <w:jc w:val="both"/>
        <w:rPr>
          <w:rFonts w:ascii="Times New Roman" w:hAnsi="Times New Roman" w:cs="Times New Roman"/>
          <w:sz w:val="24"/>
          <w:szCs w:val="24"/>
        </w:rPr>
      </w:pPr>
      <w:r w:rsidRPr="00207996">
        <w:rPr>
          <w:rFonts w:ascii="Times New Roman" w:hAnsi="Times New Roman" w:cs="Times New Roman"/>
          <w:sz w:val="24"/>
          <w:szCs w:val="24"/>
        </w:rPr>
        <w:t xml:space="preserve"> </w:t>
      </w:r>
    </w:p>
    <w:p w:rsidR="00194ABF" w:rsidRPr="00207996" w:rsidRDefault="00194ABF" w:rsidP="00F1594B">
      <w:pPr>
        <w:spacing w:after="0" w:line="360" w:lineRule="auto"/>
        <w:jc w:val="both"/>
        <w:rPr>
          <w:rFonts w:ascii="Times New Roman" w:eastAsia="Times New Roman" w:hAnsi="Times New Roman" w:cs="Times New Roman"/>
          <w:color w:val="000000"/>
          <w:sz w:val="24"/>
          <w:szCs w:val="24"/>
          <w:lang w:eastAsia="ru-RU"/>
        </w:rPr>
      </w:pPr>
      <w:r w:rsidRPr="0020799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CA9A7AE" wp14:editId="03928360">
                <wp:simplePos x="0" y="0"/>
                <wp:positionH relativeFrom="column">
                  <wp:posOffset>13335</wp:posOffset>
                </wp:positionH>
                <wp:positionV relativeFrom="paragraph">
                  <wp:posOffset>3894455</wp:posOffset>
                </wp:positionV>
                <wp:extent cx="6299835" cy="635"/>
                <wp:effectExtent l="0" t="0" r="0" b="0"/>
                <wp:wrapSquare wrapText="bothSides"/>
                <wp:docPr id="4" name="Надпись 4"/>
                <wp:cNvGraphicFramePr/>
                <a:graphic xmlns:a="http://schemas.openxmlformats.org/drawingml/2006/main">
                  <a:graphicData uri="http://schemas.microsoft.com/office/word/2010/wordprocessingShape">
                    <wps:wsp>
                      <wps:cNvSpPr txBox="1"/>
                      <wps:spPr>
                        <a:xfrm>
                          <a:off x="0" y="0"/>
                          <a:ext cx="6299835" cy="635"/>
                        </a:xfrm>
                        <a:prstGeom prst="rect">
                          <a:avLst/>
                        </a:prstGeom>
                        <a:solidFill>
                          <a:prstClr val="white"/>
                        </a:solidFill>
                        <a:ln>
                          <a:noFill/>
                        </a:ln>
                        <a:effectLst/>
                      </wps:spPr>
                      <wps:txbx>
                        <w:txbxContent>
                          <w:p w:rsidR="00F1594B" w:rsidRPr="00194ABF" w:rsidRDefault="00F1594B" w:rsidP="00194ABF">
                            <w:pPr>
                              <w:pStyle w:val="ae"/>
                              <w:rPr>
                                <w:rFonts w:ascii="Times New Roman" w:hAnsi="Times New Roman" w:cs="Times New Roman"/>
                                <w:color w:val="000000" w:themeColor="text1"/>
                                <w:sz w:val="24"/>
                                <w:szCs w:val="24"/>
                              </w:rPr>
                            </w:pPr>
                            <w:r w:rsidRPr="00194ABF">
                              <w:rPr>
                                <w:rFonts w:ascii="Times New Roman" w:hAnsi="Times New Roman" w:cs="Times New Roman"/>
                                <w:color w:val="000000" w:themeColor="text1"/>
                                <w:sz w:val="24"/>
                                <w:szCs w:val="24"/>
                              </w:rPr>
                              <w:t xml:space="preserve">Рисунок </w:t>
                            </w:r>
                            <w:r w:rsidRPr="00194ABF">
                              <w:rPr>
                                <w:rFonts w:ascii="Times New Roman" w:hAnsi="Times New Roman" w:cs="Times New Roman"/>
                                <w:color w:val="000000" w:themeColor="text1"/>
                                <w:sz w:val="24"/>
                                <w:szCs w:val="24"/>
                              </w:rPr>
                              <w:fldChar w:fldCharType="begin"/>
                            </w:r>
                            <w:r w:rsidRPr="00194ABF">
                              <w:rPr>
                                <w:rFonts w:ascii="Times New Roman" w:hAnsi="Times New Roman" w:cs="Times New Roman"/>
                                <w:color w:val="000000" w:themeColor="text1"/>
                                <w:sz w:val="24"/>
                                <w:szCs w:val="24"/>
                              </w:rPr>
                              <w:instrText xml:space="preserve"> SEQ Рисунок \* ARABIC </w:instrText>
                            </w:r>
                            <w:r w:rsidRPr="00194ABF">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w:t>
                            </w:r>
                            <w:r w:rsidRPr="00194ABF">
                              <w:rPr>
                                <w:rFonts w:ascii="Times New Roman" w:hAnsi="Times New Roman" w:cs="Times New Roman"/>
                                <w:color w:val="000000" w:themeColor="text1"/>
                                <w:sz w:val="24"/>
                                <w:szCs w:val="24"/>
                              </w:rPr>
                              <w:fldChar w:fldCharType="end"/>
                            </w:r>
                            <w:r w:rsidRPr="00194ABF">
                              <w:rPr>
                                <w:rFonts w:ascii="Times New Roman" w:hAnsi="Times New Roman" w:cs="Times New Roman"/>
                                <w:color w:val="000000" w:themeColor="text1"/>
                                <w:sz w:val="24"/>
                                <w:szCs w:val="24"/>
                              </w:rPr>
                              <w:t xml:space="preserve">. ОО, не </w:t>
                            </w:r>
                            <w:proofErr w:type="gramStart"/>
                            <w:r w:rsidRPr="00194ABF">
                              <w:rPr>
                                <w:rFonts w:ascii="Times New Roman" w:hAnsi="Times New Roman" w:cs="Times New Roman"/>
                                <w:color w:val="000000" w:themeColor="text1"/>
                                <w:sz w:val="24"/>
                                <w:szCs w:val="24"/>
                              </w:rPr>
                              <w:t>обеспечившие</w:t>
                            </w:r>
                            <w:proofErr w:type="gramEnd"/>
                            <w:r w:rsidRPr="00194ABF">
                              <w:rPr>
                                <w:rFonts w:ascii="Times New Roman" w:hAnsi="Times New Roman" w:cs="Times New Roman"/>
                                <w:color w:val="000000" w:themeColor="text1"/>
                                <w:sz w:val="24"/>
                                <w:szCs w:val="24"/>
                              </w:rPr>
                              <w:t xml:space="preserve"> требование 30% голосов</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Надпись 4" o:spid="_x0000_s1027" type="#_x0000_t202" style="position:absolute;left:0;text-align:left;margin-left:1.05pt;margin-top:306.65pt;width:496.0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" stroked="f">
                <v:textbox style="mso-fit-shape-to-text:t" inset="0,0,0,0">
                  <w:txbxContent>
                    <w:p w:rsidR="00F1594B" w:rsidRPr="00194ABF" w:rsidRDefault="00F1594B" w:rsidP="00194ABF">
                      <w:pPr>
                        <w:pStyle w:val="ae"/>
                        <w:rPr>
                          <w:rFonts w:ascii="Times New Roman" w:hAnsi="Times New Roman" w:cs="Times New Roman"/>
                          <w:color w:val="000000" w:themeColor="text1"/>
                          <w:sz w:val="24"/>
                          <w:szCs w:val="24"/>
                        </w:rPr>
                      </w:pPr>
                      <w:r w:rsidRPr="00194ABF">
                        <w:rPr>
                          <w:rFonts w:ascii="Times New Roman" w:hAnsi="Times New Roman" w:cs="Times New Roman"/>
                          <w:color w:val="000000" w:themeColor="text1"/>
                          <w:sz w:val="24"/>
                          <w:szCs w:val="24"/>
                        </w:rPr>
                        <w:t xml:space="preserve">Рисунок </w:t>
                      </w:r>
                      <w:r w:rsidRPr="00194ABF">
                        <w:rPr>
                          <w:rFonts w:ascii="Times New Roman" w:hAnsi="Times New Roman" w:cs="Times New Roman"/>
                          <w:color w:val="000000" w:themeColor="text1"/>
                          <w:sz w:val="24"/>
                          <w:szCs w:val="24"/>
                        </w:rPr>
                        <w:fldChar w:fldCharType="begin"/>
                      </w:r>
                      <w:r w:rsidRPr="00194ABF">
                        <w:rPr>
                          <w:rFonts w:ascii="Times New Roman" w:hAnsi="Times New Roman" w:cs="Times New Roman"/>
                          <w:color w:val="000000" w:themeColor="text1"/>
                          <w:sz w:val="24"/>
                          <w:szCs w:val="24"/>
                        </w:rPr>
                        <w:instrText xml:space="preserve"> SEQ Рисунок \* ARABIC </w:instrText>
                      </w:r>
                      <w:r w:rsidRPr="00194ABF">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w:t>
                      </w:r>
                      <w:r w:rsidRPr="00194ABF">
                        <w:rPr>
                          <w:rFonts w:ascii="Times New Roman" w:hAnsi="Times New Roman" w:cs="Times New Roman"/>
                          <w:color w:val="000000" w:themeColor="text1"/>
                          <w:sz w:val="24"/>
                          <w:szCs w:val="24"/>
                        </w:rPr>
                        <w:fldChar w:fldCharType="end"/>
                      </w:r>
                      <w:r w:rsidRPr="00194ABF">
                        <w:rPr>
                          <w:rFonts w:ascii="Times New Roman" w:hAnsi="Times New Roman" w:cs="Times New Roman"/>
                          <w:color w:val="000000" w:themeColor="text1"/>
                          <w:sz w:val="24"/>
                          <w:szCs w:val="24"/>
                        </w:rPr>
                        <w:t xml:space="preserve">. ОО, не </w:t>
                      </w:r>
                      <w:proofErr w:type="gramStart"/>
                      <w:r w:rsidRPr="00194ABF">
                        <w:rPr>
                          <w:rFonts w:ascii="Times New Roman" w:hAnsi="Times New Roman" w:cs="Times New Roman"/>
                          <w:color w:val="000000" w:themeColor="text1"/>
                          <w:sz w:val="24"/>
                          <w:szCs w:val="24"/>
                        </w:rPr>
                        <w:t>обеспечившие</w:t>
                      </w:r>
                      <w:proofErr w:type="gramEnd"/>
                      <w:r w:rsidRPr="00194ABF">
                        <w:rPr>
                          <w:rFonts w:ascii="Times New Roman" w:hAnsi="Times New Roman" w:cs="Times New Roman"/>
                          <w:color w:val="000000" w:themeColor="text1"/>
                          <w:sz w:val="24"/>
                          <w:szCs w:val="24"/>
                        </w:rPr>
                        <w:t xml:space="preserve"> требование 30% голосов</w:t>
                      </w:r>
                    </w:p>
                  </w:txbxContent>
                </v:textbox>
                <w10:wrap type="square"/>
              </v:shape>
            </w:pict>
          </mc:Fallback>
        </mc:AlternateContent>
      </w:r>
      <w:r w:rsidRPr="00207996">
        <w:rPr>
          <w:rFonts w:ascii="Times New Roman" w:hAnsi="Times New Roman" w:cs="Times New Roman"/>
          <w:noProof/>
          <w:sz w:val="24"/>
          <w:szCs w:val="24"/>
          <w:lang w:eastAsia="ru-RU"/>
        </w:rPr>
        <w:drawing>
          <wp:inline distT="0" distB="0" distL="0" distR="0">
            <wp:extent cx="6299835" cy="3837305"/>
            <wp:effectExtent l="0" t="0" r="24765"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C160B" w:rsidRPr="00207996">
        <w:rPr>
          <w:rFonts w:ascii="Times New Roman" w:hAnsi="Times New Roman" w:cs="Times New Roman"/>
          <w:sz w:val="24"/>
          <w:szCs w:val="24"/>
        </w:rPr>
        <w:t>Как видно из таблицы 1 и рисунка 2, количество образовательных организаций дополнительного образования Томской области, не обеспечивших требование 30%-</w:t>
      </w:r>
      <w:proofErr w:type="spellStart"/>
      <w:r w:rsidR="006C160B" w:rsidRPr="00207996">
        <w:rPr>
          <w:rFonts w:ascii="Times New Roman" w:hAnsi="Times New Roman" w:cs="Times New Roman"/>
          <w:sz w:val="24"/>
          <w:szCs w:val="24"/>
        </w:rPr>
        <w:t>го</w:t>
      </w:r>
      <w:proofErr w:type="spellEnd"/>
      <w:r w:rsidR="006C160B" w:rsidRPr="00207996">
        <w:rPr>
          <w:rFonts w:ascii="Times New Roman" w:hAnsi="Times New Roman" w:cs="Times New Roman"/>
          <w:sz w:val="24"/>
          <w:szCs w:val="24"/>
        </w:rPr>
        <w:t xml:space="preserve"> участия гражда</w:t>
      </w:r>
      <w:proofErr w:type="gramStart"/>
      <w:r w:rsidR="006C160B" w:rsidRPr="00207996">
        <w:rPr>
          <w:rFonts w:ascii="Times New Roman" w:hAnsi="Times New Roman" w:cs="Times New Roman"/>
          <w:sz w:val="24"/>
          <w:szCs w:val="24"/>
        </w:rPr>
        <w:t>н-</w:t>
      </w:r>
      <w:proofErr w:type="gramEnd"/>
      <w:r w:rsidR="006C160B" w:rsidRPr="00207996">
        <w:rPr>
          <w:rFonts w:ascii="Times New Roman" w:hAnsi="Times New Roman" w:cs="Times New Roman"/>
          <w:sz w:val="24"/>
          <w:szCs w:val="24"/>
        </w:rPr>
        <w:t xml:space="preserve"> участников образовательных отношений, равно 15. Эти образовательные организации </w:t>
      </w:r>
      <w:r w:rsidR="006C160B" w:rsidRPr="00207996">
        <w:rPr>
          <w:rFonts w:ascii="Times New Roman" w:hAnsi="Times New Roman" w:cs="Times New Roman"/>
          <w:sz w:val="24"/>
          <w:szCs w:val="24"/>
        </w:rPr>
        <w:lastRenderedPageBreak/>
        <w:t xml:space="preserve">представляют следующие муниципальные образования Томской области: </w:t>
      </w:r>
      <w:proofErr w:type="spellStart"/>
      <w:r w:rsidR="006C160B" w:rsidRPr="00207996">
        <w:rPr>
          <w:rFonts w:ascii="Times New Roman" w:hAnsi="Times New Roman" w:cs="Times New Roman"/>
          <w:sz w:val="24"/>
          <w:szCs w:val="24"/>
        </w:rPr>
        <w:t>Асиновский</w:t>
      </w:r>
      <w:proofErr w:type="spellEnd"/>
      <w:r w:rsidR="006C160B" w:rsidRPr="00207996">
        <w:rPr>
          <w:rFonts w:ascii="Times New Roman" w:hAnsi="Times New Roman" w:cs="Times New Roman"/>
          <w:sz w:val="24"/>
          <w:szCs w:val="24"/>
        </w:rPr>
        <w:t xml:space="preserve"> район (одна ОО) - </w:t>
      </w:r>
      <w:r w:rsidR="006C160B" w:rsidRPr="00207996">
        <w:rPr>
          <w:rFonts w:ascii="Times New Roman" w:eastAsia="Times New Roman" w:hAnsi="Times New Roman" w:cs="Times New Roman"/>
          <w:color w:val="000000"/>
          <w:sz w:val="24"/>
          <w:szCs w:val="24"/>
          <w:lang w:eastAsia="ru-RU"/>
        </w:rPr>
        <w:t>МБОУ ДОД ДЮСШ №1 (9,8</w:t>
      </w:r>
      <w:r w:rsidR="006C160B" w:rsidRPr="00207996">
        <w:rPr>
          <w:rFonts w:ascii="Times New Roman" w:hAnsi="Times New Roman" w:cs="Times New Roman"/>
          <w:sz w:val="24"/>
          <w:szCs w:val="24"/>
        </w:rPr>
        <w:t xml:space="preserve">% голосов),  г. Стрежевой (одна ОО) - </w:t>
      </w:r>
      <w:r w:rsidR="006C160B" w:rsidRPr="00207996">
        <w:rPr>
          <w:rFonts w:ascii="Times New Roman" w:eastAsia="Times New Roman" w:hAnsi="Times New Roman" w:cs="Times New Roman"/>
          <w:color w:val="000000"/>
          <w:sz w:val="24"/>
          <w:szCs w:val="24"/>
          <w:lang w:eastAsia="ru-RU"/>
        </w:rPr>
        <w:t xml:space="preserve">МОУДО «ДЭБЦ» (20,2% голосов), </w:t>
      </w:r>
      <w:proofErr w:type="spellStart"/>
      <w:r w:rsidR="006C160B" w:rsidRPr="00207996">
        <w:rPr>
          <w:rFonts w:ascii="Times New Roman" w:eastAsia="Times New Roman" w:hAnsi="Times New Roman" w:cs="Times New Roman"/>
          <w:color w:val="000000"/>
          <w:sz w:val="24"/>
          <w:szCs w:val="24"/>
          <w:lang w:eastAsia="ru-RU"/>
        </w:rPr>
        <w:t>г</w:t>
      </w:r>
      <w:proofErr w:type="gramStart"/>
      <w:r w:rsidR="006C160B" w:rsidRPr="00207996">
        <w:rPr>
          <w:rFonts w:ascii="Times New Roman" w:eastAsia="Times New Roman" w:hAnsi="Times New Roman" w:cs="Times New Roman"/>
          <w:color w:val="000000"/>
          <w:sz w:val="24"/>
          <w:szCs w:val="24"/>
          <w:lang w:eastAsia="ru-RU"/>
        </w:rPr>
        <w:t>.Т</w:t>
      </w:r>
      <w:proofErr w:type="gramEnd"/>
      <w:r w:rsidR="006C160B" w:rsidRPr="00207996">
        <w:rPr>
          <w:rFonts w:ascii="Times New Roman" w:eastAsia="Times New Roman" w:hAnsi="Times New Roman" w:cs="Times New Roman"/>
          <w:color w:val="000000"/>
          <w:sz w:val="24"/>
          <w:szCs w:val="24"/>
          <w:lang w:eastAsia="ru-RU"/>
        </w:rPr>
        <w:t>омск</w:t>
      </w:r>
      <w:proofErr w:type="spellEnd"/>
      <w:r w:rsidR="006C160B" w:rsidRPr="00207996">
        <w:rPr>
          <w:rFonts w:ascii="Times New Roman" w:eastAsia="Times New Roman" w:hAnsi="Times New Roman" w:cs="Times New Roman"/>
          <w:color w:val="000000"/>
          <w:sz w:val="24"/>
          <w:szCs w:val="24"/>
          <w:lang w:eastAsia="ru-RU"/>
        </w:rPr>
        <w:t xml:space="preserve"> (одна ОО) - МБОУ ДОД </w:t>
      </w:r>
      <w:proofErr w:type="spellStart"/>
      <w:r w:rsidR="006C160B" w:rsidRPr="00207996">
        <w:rPr>
          <w:rFonts w:ascii="Times New Roman" w:eastAsia="Times New Roman" w:hAnsi="Times New Roman" w:cs="Times New Roman"/>
          <w:color w:val="000000"/>
          <w:sz w:val="24"/>
          <w:szCs w:val="24"/>
          <w:lang w:eastAsia="ru-RU"/>
        </w:rPr>
        <w:t>ДДиЮ</w:t>
      </w:r>
      <w:proofErr w:type="spellEnd"/>
      <w:r w:rsidR="006C160B" w:rsidRPr="00207996">
        <w:rPr>
          <w:rFonts w:ascii="Times New Roman" w:eastAsia="Times New Roman" w:hAnsi="Times New Roman" w:cs="Times New Roman"/>
          <w:color w:val="000000"/>
          <w:sz w:val="24"/>
          <w:szCs w:val="24"/>
          <w:lang w:eastAsia="ru-RU"/>
        </w:rPr>
        <w:t xml:space="preserve"> "КЕДР" (20,1%), </w:t>
      </w:r>
      <w:r w:rsidR="0057623F" w:rsidRPr="00207996">
        <w:rPr>
          <w:rFonts w:ascii="Times New Roman" w:eastAsia="Times New Roman" w:hAnsi="Times New Roman" w:cs="Times New Roman"/>
          <w:color w:val="000000"/>
          <w:sz w:val="24"/>
          <w:szCs w:val="24"/>
          <w:lang w:eastAsia="ru-RU"/>
        </w:rPr>
        <w:t xml:space="preserve"> </w:t>
      </w:r>
      <w:r w:rsidR="00F85B3D" w:rsidRPr="00207996">
        <w:rPr>
          <w:rFonts w:ascii="Times New Roman" w:eastAsia="Times New Roman" w:hAnsi="Times New Roman" w:cs="Times New Roman"/>
          <w:color w:val="000000"/>
          <w:sz w:val="24"/>
          <w:szCs w:val="24"/>
          <w:lang w:eastAsia="ru-RU"/>
        </w:rPr>
        <w:t xml:space="preserve">Зырянский район </w:t>
      </w:r>
      <w:r w:rsidR="0057623F" w:rsidRPr="00207996">
        <w:rPr>
          <w:rFonts w:ascii="Times New Roman" w:eastAsia="Times New Roman" w:hAnsi="Times New Roman" w:cs="Times New Roman"/>
          <w:color w:val="000000"/>
          <w:sz w:val="24"/>
          <w:szCs w:val="24"/>
          <w:lang w:eastAsia="ru-RU"/>
        </w:rPr>
        <w:t>(одна ОО) - МАОУ ДОД «Детско-</w:t>
      </w:r>
      <w:proofErr w:type="spellStart"/>
      <w:r w:rsidR="0057623F" w:rsidRPr="00207996">
        <w:rPr>
          <w:rFonts w:ascii="Times New Roman" w:eastAsia="Times New Roman" w:hAnsi="Times New Roman" w:cs="Times New Roman"/>
          <w:color w:val="000000"/>
          <w:sz w:val="24"/>
          <w:szCs w:val="24"/>
          <w:lang w:eastAsia="ru-RU"/>
        </w:rPr>
        <w:t>юнешеская</w:t>
      </w:r>
      <w:proofErr w:type="spellEnd"/>
      <w:r w:rsidR="0057623F" w:rsidRPr="00207996">
        <w:rPr>
          <w:rFonts w:ascii="Times New Roman" w:eastAsia="Times New Roman" w:hAnsi="Times New Roman" w:cs="Times New Roman"/>
          <w:color w:val="000000"/>
          <w:sz w:val="24"/>
          <w:szCs w:val="24"/>
          <w:lang w:eastAsia="ru-RU"/>
        </w:rPr>
        <w:t xml:space="preserve"> спортивная школа» (6,7% голосов), Кожевниковский район (одна ОО) – МБОУ ДОД "</w:t>
      </w:r>
      <w:proofErr w:type="spellStart"/>
      <w:r w:rsidR="0057623F" w:rsidRPr="00207996">
        <w:rPr>
          <w:rFonts w:ascii="Times New Roman" w:eastAsia="Times New Roman" w:hAnsi="Times New Roman" w:cs="Times New Roman"/>
          <w:color w:val="000000"/>
          <w:sz w:val="24"/>
          <w:szCs w:val="24"/>
          <w:lang w:eastAsia="ru-RU"/>
        </w:rPr>
        <w:t>Кожевниковская</w:t>
      </w:r>
      <w:proofErr w:type="spellEnd"/>
      <w:r w:rsidR="0057623F" w:rsidRPr="00207996">
        <w:rPr>
          <w:rFonts w:ascii="Times New Roman" w:eastAsia="Times New Roman" w:hAnsi="Times New Roman" w:cs="Times New Roman"/>
          <w:color w:val="000000"/>
          <w:sz w:val="24"/>
          <w:szCs w:val="24"/>
          <w:lang w:eastAsia="ru-RU"/>
        </w:rPr>
        <w:t xml:space="preserve"> районная ДЮСШ" (17,7% голосов), </w:t>
      </w:r>
      <w:proofErr w:type="spellStart"/>
      <w:r w:rsidR="0057623F" w:rsidRPr="00207996">
        <w:rPr>
          <w:rFonts w:ascii="Times New Roman" w:eastAsia="Times New Roman" w:hAnsi="Times New Roman" w:cs="Times New Roman"/>
          <w:color w:val="000000"/>
          <w:sz w:val="24"/>
          <w:szCs w:val="24"/>
          <w:lang w:eastAsia="ru-RU"/>
        </w:rPr>
        <w:t>Колпашевский</w:t>
      </w:r>
      <w:proofErr w:type="spellEnd"/>
      <w:r w:rsidR="0057623F" w:rsidRPr="00207996">
        <w:rPr>
          <w:rFonts w:ascii="Times New Roman" w:eastAsia="Times New Roman" w:hAnsi="Times New Roman" w:cs="Times New Roman"/>
          <w:color w:val="000000"/>
          <w:sz w:val="24"/>
          <w:szCs w:val="24"/>
          <w:lang w:eastAsia="ru-RU"/>
        </w:rPr>
        <w:t xml:space="preserve"> район (одна ОО) - МАОУДОД "ДЮСШ </w:t>
      </w:r>
      <w:proofErr w:type="spellStart"/>
      <w:r w:rsidR="0057623F" w:rsidRPr="00207996">
        <w:rPr>
          <w:rFonts w:ascii="Times New Roman" w:eastAsia="Times New Roman" w:hAnsi="Times New Roman" w:cs="Times New Roman"/>
          <w:color w:val="000000"/>
          <w:sz w:val="24"/>
          <w:szCs w:val="24"/>
          <w:lang w:eastAsia="ru-RU"/>
        </w:rPr>
        <w:t>им.О.Рахматуллиной</w:t>
      </w:r>
      <w:proofErr w:type="spellEnd"/>
      <w:r w:rsidR="0057623F" w:rsidRPr="00207996">
        <w:rPr>
          <w:rFonts w:ascii="Times New Roman" w:eastAsia="Times New Roman" w:hAnsi="Times New Roman" w:cs="Times New Roman"/>
          <w:color w:val="000000"/>
          <w:sz w:val="24"/>
          <w:szCs w:val="24"/>
          <w:lang w:eastAsia="ru-RU"/>
        </w:rPr>
        <w:t>"</w:t>
      </w:r>
      <w:r w:rsidR="0057623F" w:rsidRPr="00207996">
        <w:rPr>
          <w:rFonts w:ascii="Times New Roman" w:eastAsia="Times New Roman" w:hAnsi="Times New Roman" w:cs="Times New Roman"/>
          <w:color w:val="000000"/>
          <w:sz w:val="24"/>
          <w:szCs w:val="24"/>
          <w:lang w:eastAsia="ru-RU"/>
        </w:rPr>
        <w:tab/>
        <w:t>(2,0% голосов), Подведомственные ДОО ТО (одна ОО) - ОГБУДО Областной центр дополнительного образования</w:t>
      </w:r>
      <w:r w:rsidR="0057623F" w:rsidRPr="00207996">
        <w:rPr>
          <w:rFonts w:ascii="Times New Roman" w:eastAsia="Times New Roman" w:hAnsi="Times New Roman" w:cs="Times New Roman"/>
          <w:color w:val="000000"/>
          <w:sz w:val="24"/>
          <w:szCs w:val="24"/>
          <w:lang w:eastAsia="ru-RU"/>
        </w:rPr>
        <w:tab/>
        <w:t>(26,8% голосов), Томский район (шесть ОО)</w:t>
      </w:r>
      <w:r w:rsidR="00980F1E" w:rsidRPr="00207996">
        <w:rPr>
          <w:rFonts w:ascii="Times New Roman" w:eastAsia="Times New Roman" w:hAnsi="Times New Roman" w:cs="Times New Roman"/>
          <w:color w:val="000000"/>
          <w:sz w:val="24"/>
          <w:szCs w:val="24"/>
          <w:lang w:eastAsia="ru-RU"/>
        </w:rPr>
        <w:t xml:space="preserve"> - МБОУ ДОД "ДЮСШ N3" Томского района (22,5% голосов), МБОУ ДОД "</w:t>
      </w:r>
      <w:proofErr w:type="spellStart"/>
      <w:r w:rsidR="00980F1E" w:rsidRPr="00207996">
        <w:rPr>
          <w:rFonts w:ascii="Times New Roman" w:eastAsia="Times New Roman" w:hAnsi="Times New Roman" w:cs="Times New Roman"/>
          <w:color w:val="000000"/>
          <w:sz w:val="24"/>
          <w:szCs w:val="24"/>
          <w:lang w:eastAsia="ru-RU"/>
        </w:rPr>
        <w:t>Рыбаловская</w:t>
      </w:r>
      <w:proofErr w:type="spellEnd"/>
      <w:r w:rsidR="00980F1E" w:rsidRPr="00207996">
        <w:rPr>
          <w:rFonts w:ascii="Times New Roman" w:eastAsia="Times New Roman" w:hAnsi="Times New Roman" w:cs="Times New Roman"/>
          <w:color w:val="000000"/>
          <w:sz w:val="24"/>
          <w:szCs w:val="24"/>
          <w:lang w:eastAsia="ru-RU"/>
        </w:rPr>
        <w:t xml:space="preserve"> ДХШ" (22,3% голосов), МБОУ ДОД "</w:t>
      </w:r>
      <w:proofErr w:type="spellStart"/>
      <w:r w:rsidR="00980F1E" w:rsidRPr="00207996">
        <w:rPr>
          <w:rFonts w:ascii="Times New Roman" w:eastAsia="Times New Roman" w:hAnsi="Times New Roman" w:cs="Times New Roman"/>
          <w:color w:val="000000"/>
          <w:sz w:val="24"/>
          <w:szCs w:val="24"/>
          <w:lang w:eastAsia="ru-RU"/>
        </w:rPr>
        <w:t>Копыловский</w:t>
      </w:r>
      <w:proofErr w:type="spellEnd"/>
      <w:r w:rsidR="00980F1E" w:rsidRPr="00207996">
        <w:rPr>
          <w:rFonts w:ascii="Times New Roman" w:eastAsia="Times New Roman" w:hAnsi="Times New Roman" w:cs="Times New Roman"/>
          <w:color w:val="000000"/>
          <w:sz w:val="24"/>
          <w:szCs w:val="24"/>
          <w:lang w:eastAsia="ru-RU"/>
        </w:rPr>
        <w:t xml:space="preserve"> п/к "Одиссей" (21,4% голосов), МБОУ ДОД "ДЮСШ N4 </w:t>
      </w:r>
      <w:proofErr w:type="spellStart"/>
      <w:r w:rsidR="00980F1E" w:rsidRPr="00207996">
        <w:rPr>
          <w:rFonts w:ascii="Times New Roman" w:eastAsia="Times New Roman" w:hAnsi="Times New Roman" w:cs="Times New Roman"/>
          <w:color w:val="000000"/>
          <w:sz w:val="24"/>
          <w:szCs w:val="24"/>
          <w:lang w:eastAsia="ru-RU"/>
        </w:rPr>
        <w:t>д</w:t>
      </w:r>
      <w:proofErr w:type="gramStart"/>
      <w:r w:rsidR="00980F1E" w:rsidRPr="00207996">
        <w:rPr>
          <w:rFonts w:ascii="Times New Roman" w:eastAsia="Times New Roman" w:hAnsi="Times New Roman" w:cs="Times New Roman"/>
          <w:color w:val="000000"/>
          <w:sz w:val="24"/>
          <w:szCs w:val="24"/>
          <w:lang w:eastAsia="ru-RU"/>
        </w:rPr>
        <w:t>.Б</w:t>
      </w:r>
      <w:proofErr w:type="gramEnd"/>
      <w:r w:rsidR="00980F1E" w:rsidRPr="00207996">
        <w:rPr>
          <w:rFonts w:ascii="Times New Roman" w:eastAsia="Times New Roman" w:hAnsi="Times New Roman" w:cs="Times New Roman"/>
          <w:color w:val="000000"/>
          <w:sz w:val="24"/>
          <w:szCs w:val="24"/>
          <w:lang w:eastAsia="ru-RU"/>
        </w:rPr>
        <w:t>ерезкино</w:t>
      </w:r>
      <w:proofErr w:type="spellEnd"/>
      <w:r w:rsidR="00980F1E" w:rsidRPr="00207996">
        <w:rPr>
          <w:rFonts w:ascii="Times New Roman" w:eastAsia="Times New Roman" w:hAnsi="Times New Roman" w:cs="Times New Roman"/>
          <w:color w:val="000000"/>
          <w:sz w:val="24"/>
          <w:szCs w:val="24"/>
          <w:lang w:eastAsia="ru-RU"/>
        </w:rPr>
        <w:t>" Томского района (17,7% голосов), МБОУ ДОД "ДЮСШ N2" Томского района</w:t>
      </w:r>
      <w:r w:rsidR="00980F1E" w:rsidRPr="00207996">
        <w:rPr>
          <w:rFonts w:ascii="Times New Roman" w:eastAsia="Times New Roman" w:hAnsi="Times New Roman" w:cs="Times New Roman"/>
          <w:color w:val="000000"/>
          <w:sz w:val="24"/>
          <w:szCs w:val="24"/>
          <w:lang w:eastAsia="ru-RU"/>
        </w:rPr>
        <w:tab/>
        <w:t xml:space="preserve">(10,4% голосов), МБОУ ДОД "ДМШ" Томского района (4,9% голосов). </w:t>
      </w:r>
    </w:p>
    <w:p w:rsidR="00E10CD8" w:rsidRPr="00207996" w:rsidRDefault="003B40DC" w:rsidP="00E10CD8">
      <w:pPr>
        <w:spacing w:after="0" w:line="360" w:lineRule="auto"/>
        <w:ind w:firstLine="708"/>
        <w:jc w:val="both"/>
        <w:rPr>
          <w:rFonts w:ascii="Times New Roman" w:hAnsi="Times New Roman" w:cs="Times New Roman"/>
          <w:sz w:val="24"/>
          <w:szCs w:val="24"/>
        </w:rPr>
      </w:pPr>
      <w:r w:rsidRPr="00207996">
        <w:rPr>
          <w:rFonts w:ascii="Times New Roman" w:hAnsi="Times New Roman" w:cs="Times New Roman"/>
          <w:sz w:val="24"/>
          <w:szCs w:val="24"/>
        </w:rPr>
        <w:t>Далее, хотелось бы представить и сравнить полученные результаты в рамках проведения НОК в зависимости от способа их получения. Напомним, что в Томской области в ходе проведения НОК применялись два основных метода получения информации: онлайн-анкетирование и заполнение рабочих карт членами рабочей группы Общественного совета при ДОО ТО.</w:t>
      </w:r>
      <w:r w:rsidR="00E10CD8" w:rsidRPr="00207996">
        <w:rPr>
          <w:rFonts w:ascii="Times New Roman" w:hAnsi="Times New Roman" w:cs="Times New Roman"/>
          <w:sz w:val="24"/>
          <w:szCs w:val="24"/>
        </w:rPr>
        <w:t xml:space="preserve"> Как уже было сказано выше в рабочей карте (Приложение 3) оценивается 11 первых показателей из 1 и 2-й групп, по данным анкет, размещенных в открытом доступе, оцениваются все 16 показателей (по всем 4-м группам). </w:t>
      </w:r>
    </w:p>
    <w:p w:rsidR="00E10CD8" w:rsidRPr="00207996" w:rsidRDefault="00E10CD8" w:rsidP="00E10CD8">
      <w:pPr>
        <w:spacing w:after="0" w:line="360" w:lineRule="auto"/>
        <w:jc w:val="both"/>
        <w:rPr>
          <w:rFonts w:ascii="Times New Roman" w:hAnsi="Times New Roman" w:cs="Times New Roman"/>
          <w:sz w:val="24"/>
          <w:szCs w:val="24"/>
        </w:rPr>
      </w:pPr>
      <w:r w:rsidRPr="00207996">
        <w:rPr>
          <w:rFonts w:ascii="Times New Roman" w:hAnsi="Times New Roman" w:cs="Times New Roman"/>
          <w:noProof/>
          <w:sz w:val="24"/>
          <w:szCs w:val="24"/>
          <w:lang w:eastAsia="ru-RU"/>
        </w:rPr>
        <w:lastRenderedPageBreak/>
        <w:drawing>
          <wp:anchor distT="0" distB="0" distL="114300" distR="114300" simplePos="0" relativeHeight="251664384" behindDoc="1" locked="0" layoutInCell="1" allowOverlap="1">
            <wp:simplePos x="0" y="0"/>
            <wp:positionH relativeFrom="column">
              <wp:posOffset>-91440</wp:posOffset>
            </wp:positionH>
            <wp:positionV relativeFrom="paragraph">
              <wp:posOffset>519430</wp:posOffset>
            </wp:positionV>
            <wp:extent cx="6696075" cy="5734050"/>
            <wp:effectExtent l="0" t="0" r="9525" b="0"/>
            <wp:wrapTight wrapText="bothSides">
              <wp:wrapPolygon edited="0">
                <wp:start x="0" y="0"/>
                <wp:lineTo x="0" y="21528"/>
                <wp:lineTo x="21569" y="21528"/>
                <wp:lineTo x="21569" y="0"/>
                <wp:lineTo x="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207996">
        <w:rPr>
          <w:rFonts w:ascii="Times New Roman" w:hAnsi="Times New Roman" w:cs="Times New Roman"/>
          <w:noProof/>
          <w:sz w:val="24"/>
          <w:szCs w:val="24"/>
          <w:lang w:eastAsia="ru-RU"/>
        </w:rPr>
        <mc:AlternateContent>
          <mc:Choice Requires="wps">
            <w:drawing>
              <wp:anchor distT="0" distB="0" distL="114300" distR="114300" simplePos="0" relativeHeight="251666432" behindDoc="1" locked="0" layoutInCell="1" allowOverlap="1" wp14:anchorId="027656C3" wp14:editId="10EB162A">
                <wp:simplePos x="0" y="0"/>
                <wp:positionH relativeFrom="column">
                  <wp:posOffset>-91440</wp:posOffset>
                </wp:positionH>
                <wp:positionV relativeFrom="paragraph">
                  <wp:posOffset>6296660</wp:posOffset>
                </wp:positionV>
                <wp:extent cx="6696075" cy="635"/>
                <wp:effectExtent l="0" t="0" r="0" b="0"/>
                <wp:wrapTight wrapText="bothSides">
                  <wp:wrapPolygon edited="0">
                    <wp:start x="0" y="0"/>
                    <wp:lineTo x="0" y="21600"/>
                    <wp:lineTo x="21600" y="21600"/>
                    <wp:lineTo x="21600" y="0"/>
                  </wp:wrapPolygon>
                </wp:wrapTight>
                <wp:docPr id="6" name="Надпись 6"/>
                <wp:cNvGraphicFramePr/>
                <a:graphic xmlns:a="http://schemas.openxmlformats.org/drawingml/2006/main">
                  <a:graphicData uri="http://schemas.microsoft.com/office/word/2010/wordprocessingShape">
                    <wps:wsp>
                      <wps:cNvSpPr txBox="1"/>
                      <wps:spPr>
                        <a:xfrm>
                          <a:off x="0" y="0"/>
                          <a:ext cx="6696075" cy="635"/>
                        </a:xfrm>
                        <a:prstGeom prst="rect">
                          <a:avLst/>
                        </a:prstGeom>
                        <a:solidFill>
                          <a:prstClr val="white"/>
                        </a:solidFill>
                        <a:ln>
                          <a:noFill/>
                        </a:ln>
                        <a:effectLst/>
                      </wps:spPr>
                      <wps:txbx>
                        <w:txbxContent>
                          <w:p w:rsidR="00F1594B" w:rsidRPr="00E10CD8" w:rsidRDefault="00F1594B" w:rsidP="00E10CD8">
                            <w:pPr>
                              <w:pStyle w:val="ae"/>
                              <w:rPr>
                                <w:rFonts w:ascii="Times New Roman" w:hAnsi="Times New Roman" w:cs="Times New Roman"/>
                                <w:color w:val="000000" w:themeColor="text1"/>
                                <w:sz w:val="36"/>
                              </w:rPr>
                            </w:pPr>
                            <w:r w:rsidRPr="00E10CD8">
                              <w:rPr>
                                <w:rFonts w:ascii="Times New Roman" w:hAnsi="Times New Roman" w:cs="Times New Roman"/>
                                <w:color w:val="000000" w:themeColor="text1"/>
                                <w:sz w:val="24"/>
                              </w:rPr>
                              <w:t xml:space="preserve">Рисунок </w:t>
                            </w:r>
                            <w:r w:rsidRPr="00E10CD8">
                              <w:rPr>
                                <w:rFonts w:ascii="Times New Roman" w:hAnsi="Times New Roman" w:cs="Times New Roman"/>
                                <w:color w:val="000000" w:themeColor="text1"/>
                                <w:sz w:val="24"/>
                              </w:rPr>
                              <w:fldChar w:fldCharType="begin"/>
                            </w:r>
                            <w:r w:rsidRPr="00E10CD8">
                              <w:rPr>
                                <w:rFonts w:ascii="Times New Roman" w:hAnsi="Times New Roman" w:cs="Times New Roman"/>
                                <w:color w:val="000000" w:themeColor="text1"/>
                                <w:sz w:val="24"/>
                              </w:rPr>
                              <w:instrText xml:space="preserve"> SEQ Рисунок \* ARABIC </w:instrText>
                            </w:r>
                            <w:r w:rsidRPr="00E10CD8">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3</w:t>
                            </w:r>
                            <w:r w:rsidRPr="00E10CD8">
                              <w:rPr>
                                <w:rFonts w:ascii="Times New Roman" w:hAnsi="Times New Roman" w:cs="Times New Roman"/>
                                <w:color w:val="000000" w:themeColor="text1"/>
                                <w:sz w:val="24"/>
                              </w:rPr>
                              <w:fldChar w:fldCharType="end"/>
                            </w:r>
                            <w:r w:rsidRPr="00E10CD8">
                              <w:rPr>
                                <w:rFonts w:ascii="Times New Roman" w:hAnsi="Times New Roman" w:cs="Times New Roman"/>
                                <w:color w:val="000000" w:themeColor="text1"/>
                                <w:sz w:val="24"/>
                              </w:rPr>
                              <w:t>. Результаты проведения онлайн-голосования по показателям 1-11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Надпись 6" o:spid="_x0000_s1028" type="#_x0000_t202" style="position:absolute;left:0;text-align:left;margin-left:-7.2pt;margin-top:495.8pt;width:527.2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" stroked="f">
                <v:textbox style="mso-fit-shape-to-text:t" inset="0,0,0,0">
                  <w:txbxContent>
                    <w:p w:rsidR="00F1594B" w:rsidRPr="00E10CD8" w:rsidRDefault="00F1594B" w:rsidP="00E10CD8">
                      <w:pPr>
                        <w:pStyle w:val="ae"/>
                        <w:rPr>
                          <w:rFonts w:ascii="Times New Roman" w:hAnsi="Times New Roman" w:cs="Times New Roman"/>
                          <w:color w:val="000000" w:themeColor="text1"/>
                          <w:sz w:val="36"/>
                        </w:rPr>
                      </w:pPr>
                      <w:r w:rsidRPr="00E10CD8">
                        <w:rPr>
                          <w:rFonts w:ascii="Times New Roman" w:hAnsi="Times New Roman" w:cs="Times New Roman"/>
                          <w:color w:val="000000" w:themeColor="text1"/>
                          <w:sz w:val="24"/>
                        </w:rPr>
                        <w:t xml:space="preserve">Рисунок </w:t>
                      </w:r>
                      <w:r w:rsidRPr="00E10CD8">
                        <w:rPr>
                          <w:rFonts w:ascii="Times New Roman" w:hAnsi="Times New Roman" w:cs="Times New Roman"/>
                          <w:color w:val="000000" w:themeColor="text1"/>
                          <w:sz w:val="24"/>
                        </w:rPr>
                        <w:fldChar w:fldCharType="begin"/>
                      </w:r>
                      <w:r w:rsidRPr="00E10CD8">
                        <w:rPr>
                          <w:rFonts w:ascii="Times New Roman" w:hAnsi="Times New Roman" w:cs="Times New Roman"/>
                          <w:color w:val="000000" w:themeColor="text1"/>
                          <w:sz w:val="24"/>
                        </w:rPr>
                        <w:instrText xml:space="preserve"> SEQ Рисунок \* ARABIC </w:instrText>
                      </w:r>
                      <w:r w:rsidRPr="00E10CD8">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3</w:t>
                      </w:r>
                      <w:r w:rsidRPr="00E10CD8">
                        <w:rPr>
                          <w:rFonts w:ascii="Times New Roman" w:hAnsi="Times New Roman" w:cs="Times New Roman"/>
                          <w:color w:val="000000" w:themeColor="text1"/>
                          <w:sz w:val="24"/>
                        </w:rPr>
                        <w:fldChar w:fldCharType="end"/>
                      </w:r>
                      <w:r w:rsidRPr="00E10CD8">
                        <w:rPr>
                          <w:rFonts w:ascii="Times New Roman" w:hAnsi="Times New Roman" w:cs="Times New Roman"/>
                          <w:color w:val="000000" w:themeColor="text1"/>
                          <w:sz w:val="24"/>
                        </w:rPr>
                        <w:t>. Результаты проведения онлайн-голосования по показателям 1-11</w:t>
                      </w:r>
                    </w:p>
                  </w:txbxContent>
                </v:textbox>
                <w10:wrap type="tight"/>
              </v:shape>
            </w:pict>
          </mc:Fallback>
        </mc:AlternateContent>
      </w:r>
      <w:r w:rsidRPr="00207996">
        <w:rPr>
          <w:rFonts w:ascii="Times New Roman" w:hAnsi="Times New Roman" w:cs="Times New Roman"/>
          <w:sz w:val="24"/>
          <w:szCs w:val="24"/>
        </w:rPr>
        <w:t xml:space="preserve">Значения 11 первых показателей для каждой организации оцениваются в баллах в обоих видах анкет. </w:t>
      </w:r>
    </w:p>
    <w:p w:rsidR="00E10CD8" w:rsidRPr="00207996" w:rsidRDefault="00E10CD8" w:rsidP="00F1594B">
      <w:pPr>
        <w:spacing w:after="0" w:line="360" w:lineRule="auto"/>
        <w:ind w:firstLine="707"/>
        <w:jc w:val="both"/>
        <w:rPr>
          <w:rFonts w:ascii="Times New Roman" w:hAnsi="Times New Roman" w:cs="Times New Roman"/>
          <w:sz w:val="24"/>
          <w:szCs w:val="24"/>
        </w:rPr>
      </w:pPr>
      <w:r w:rsidRPr="00207996">
        <w:rPr>
          <w:rFonts w:ascii="Times New Roman" w:hAnsi="Times New Roman" w:cs="Times New Roman"/>
          <w:sz w:val="24"/>
          <w:szCs w:val="24"/>
        </w:rPr>
        <w:t>Как мы видим из рисунка 3, практически по всем показателям мы можем наблюдать удовлетворительные значения (больше 7 баллов), что, в целом говорит, об удовлетворенности основных участников образовательных отношений.</w:t>
      </w:r>
    </w:p>
    <w:p w:rsidR="00E10CD8" w:rsidRPr="00207996" w:rsidRDefault="00E10CD8" w:rsidP="00F1594B">
      <w:pPr>
        <w:spacing w:after="0" w:line="360" w:lineRule="auto"/>
        <w:ind w:firstLine="707"/>
        <w:jc w:val="both"/>
        <w:rPr>
          <w:rFonts w:ascii="Times New Roman" w:hAnsi="Times New Roman" w:cs="Times New Roman"/>
          <w:sz w:val="24"/>
          <w:szCs w:val="24"/>
        </w:rPr>
      </w:pPr>
      <w:r w:rsidRPr="00207996">
        <w:rPr>
          <w:rFonts w:ascii="Times New Roman" w:hAnsi="Times New Roman" w:cs="Times New Roman"/>
          <w:sz w:val="24"/>
          <w:szCs w:val="24"/>
        </w:rPr>
        <w:t>Ниже рассмотрим результаты по тем же пунктам по итогам заполнения рабочих ка</w:t>
      </w:r>
      <w:proofErr w:type="gramStart"/>
      <w:r w:rsidRPr="00207996">
        <w:rPr>
          <w:rFonts w:ascii="Times New Roman" w:hAnsi="Times New Roman" w:cs="Times New Roman"/>
          <w:sz w:val="24"/>
          <w:szCs w:val="24"/>
        </w:rPr>
        <w:t>рт</w:t>
      </w:r>
      <w:r w:rsidR="002C0F9D" w:rsidRPr="00207996">
        <w:rPr>
          <w:rFonts w:ascii="Times New Roman" w:hAnsi="Times New Roman" w:cs="Times New Roman"/>
          <w:sz w:val="24"/>
          <w:szCs w:val="24"/>
        </w:rPr>
        <w:t xml:space="preserve"> в ср</w:t>
      </w:r>
      <w:proofErr w:type="gramEnd"/>
      <w:r w:rsidR="002C0F9D" w:rsidRPr="00207996">
        <w:rPr>
          <w:rFonts w:ascii="Times New Roman" w:hAnsi="Times New Roman" w:cs="Times New Roman"/>
          <w:sz w:val="24"/>
          <w:szCs w:val="24"/>
        </w:rPr>
        <w:t>еднем по региону</w:t>
      </w:r>
      <w:r w:rsidRPr="00207996">
        <w:rPr>
          <w:rFonts w:ascii="Times New Roman" w:hAnsi="Times New Roman" w:cs="Times New Roman"/>
          <w:sz w:val="24"/>
          <w:szCs w:val="24"/>
        </w:rPr>
        <w:t xml:space="preserve">. </w:t>
      </w:r>
    </w:p>
    <w:p w:rsidR="002C0F9D" w:rsidRPr="00207996" w:rsidRDefault="00E10CD8" w:rsidP="002C0F9D">
      <w:pPr>
        <w:keepNext/>
        <w:spacing w:after="0" w:line="360" w:lineRule="auto"/>
        <w:ind w:left="709" w:hanging="567"/>
        <w:jc w:val="both"/>
        <w:rPr>
          <w:rFonts w:ascii="Times New Roman" w:hAnsi="Times New Roman" w:cs="Times New Roman"/>
          <w:sz w:val="24"/>
          <w:szCs w:val="24"/>
        </w:rPr>
      </w:pPr>
      <w:r w:rsidRPr="00207996">
        <w:rPr>
          <w:rFonts w:ascii="Times New Roman" w:hAnsi="Times New Roman" w:cs="Times New Roman"/>
          <w:noProof/>
          <w:sz w:val="24"/>
          <w:szCs w:val="24"/>
          <w:lang w:eastAsia="ru-RU"/>
        </w:rPr>
        <w:lastRenderedPageBreak/>
        <w:drawing>
          <wp:inline distT="0" distB="0" distL="0" distR="0" wp14:anchorId="30F5B4C9" wp14:editId="116D01EE">
            <wp:extent cx="5975985" cy="6534150"/>
            <wp:effectExtent l="0" t="0" r="571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0F9D" w:rsidRPr="00207996" w:rsidRDefault="002C0F9D" w:rsidP="002C0F9D">
      <w:pPr>
        <w:pStyle w:val="ae"/>
        <w:jc w:val="both"/>
        <w:rPr>
          <w:rFonts w:ascii="Times New Roman" w:hAnsi="Times New Roman" w:cs="Times New Roman"/>
          <w:color w:val="000000" w:themeColor="text1"/>
          <w:sz w:val="24"/>
          <w:szCs w:val="24"/>
        </w:rPr>
      </w:pPr>
      <w:r w:rsidRPr="00207996">
        <w:rPr>
          <w:rFonts w:ascii="Times New Roman" w:hAnsi="Times New Roman" w:cs="Times New Roman"/>
          <w:color w:val="000000" w:themeColor="text1"/>
          <w:sz w:val="24"/>
          <w:szCs w:val="24"/>
        </w:rPr>
        <w:t xml:space="preserve">Рисунок </w:t>
      </w:r>
      <w:r w:rsidRPr="00207996">
        <w:rPr>
          <w:rFonts w:ascii="Times New Roman" w:hAnsi="Times New Roman" w:cs="Times New Roman"/>
          <w:color w:val="000000" w:themeColor="text1"/>
          <w:sz w:val="24"/>
          <w:szCs w:val="24"/>
        </w:rPr>
        <w:fldChar w:fldCharType="begin"/>
      </w:r>
      <w:r w:rsidRPr="00207996">
        <w:rPr>
          <w:rFonts w:ascii="Times New Roman" w:hAnsi="Times New Roman" w:cs="Times New Roman"/>
          <w:color w:val="000000" w:themeColor="text1"/>
          <w:sz w:val="24"/>
          <w:szCs w:val="24"/>
        </w:rPr>
        <w:instrText xml:space="preserve"> SEQ Рисунок \* ARABIC </w:instrText>
      </w:r>
      <w:r w:rsidRPr="00207996">
        <w:rPr>
          <w:rFonts w:ascii="Times New Roman" w:hAnsi="Times New Roman" w:cs="Times New Roman"/>
          <w:color w:val="000000" w:themeColor="text1"/>
          <w:sz w:val="24"/>
          <w:szCs w:val="24"/>
        </w:rPr>
        <w:fldChar w:fldCharType="separate"/>
      </w:r>
      <w:r w:rsidR="00E055F3" w:rsidRPr="00207996">
        <w:rPr>
          <w:rFonts w:ascii="Times New Roman" w:hAnsi="Times New Roman" w:cs="Times New Roman"/>
          <w:noProof/>
          <w:color w:val="000000" w:themeColor="text1"/>
          <w:sz w:val="24"/>
          <w:szCs w:val="24"/>
        </w:rPr>
        <w:t>4</w:t>
      </w:r>
      <w:r w:rsidRPr="00207996">
        <w:rPr>
          <w:rFonts w:ascii="Times New Roman" w:hAnsi="Times New Roman" w:cs="Times New Roman"/>
          <w:color w:val="000000" w:themeColor="text1"/>
          <w:sz w:val="24"/>
          <w:szCs w:val="24"/>
        </w:rPr>
        <w:fldChar w:fldCharType="end"/>
      </w:r>
      <w:r w:rsidRPr="00207996">
        <w:rPr>
          <w:rFonts w:ascii="Times New Roman" w:hAnsi="Times New Roman" w:cs="Times New Roman"/>
          <w:color w:val="000000" w:themeColor="text1"/>
          <w:sz w:val="24"/>
          <w:szCs w:val="24"/>
        </w:rPr>
        <w:t>. Итоги заполнения рабочих карт по пунктам 1-11</w:t>
      </w:r>
    </w:p>
    <w:p w:rsidR="002C0F9D" w:rsidRPr="00207996" w:rsidRDefault="002C0F9D" w:rsidP="002C0F9D">
      <w:pPr>
        <w:rPr>
          <w:rFonts w:ascii="Times New Roman" w:hAnsi="Times New Roman" w:cs="Times New Roman"/>
          <w:sz w:val="24"/>
          <w:szCs w:val="24"/>
        </w:rPr>
      </w:pPr>
      <w:r w:rsidRPr="00207996">
        <w:rPr>
          <w:rFonts w:ascii="Times New Roman" w:hAnsi="Times New Roman" w:cs="Times New Roman"/>
          <w:sz w:val="24"/>
          <w:szCs w:val="24"/>
        </w:rPr>
        <w:tab/>
      </w:r>
    </w:p>
    <w:p w:rsidR="007A5FF0" w:rsidRPr="00207996" w:rsidRDefault="002C0F9D" w:rsidP="002C0F9D">
      <w:pPr>
        <w:rPr>
          <w:rFonts w:ascii="Times New Roman" w:hAnsi="Times New Roman" w:cs="Times New Roman"/>
          <w:sz w:val="24"/>
          <w:szCs w:val="24"/>
        </w:rPr>
      </w:pPr>
      <w:r w:rsidRPr="00207996">
        <w:rPr>
          <w:rFonts w:ascii="Times New Roman" w:hAnsi="Times New Roman" w:cs="Times New Roman"/>
          <w:sz w:val="24"/>
          <w:szCs w:val="24"/>
        </w:rPr>
        <w:tab/>
        <w:t xml:space="preserve">Как показывает рисунок 4, удовлетворительнее результаты получены (больше 7 баллов) только по 3 из 11 пунктов оценки: </w:t>
      </w:r>
    </w:p>
    <w:p w:rsidR="007A5FF0" w:rsidRPr="00207996" w:rsidRDefault="002C0F9D" w:rsidP="007A5FF0">
      <w:pPr>
        <w:pStyle w:val="a9"/>
        <w:numPr>
          <w:ilvl w:val="0"/>
          <w:numId w:val="16"/>
        </w:numPr>
        <w:rPr>
          <w:rFonts w:ascii="Times New Roman" w:hAnsi="Times New Roman" w:cs="Times New Roman"/>
          <w:sz w:val="24"/>
          <w:szCs w:val="24"/>
        </w:rPr>
      </w:pPr>
      <w:r w:rsidRPr="00207996">
        <w:rPr>
          <w:rFonts w:ascii="Times New Roman" w:hAnsi="Times New Roman" w:cs="Times New Roman"/>
          <w:sz w:val="24"/>
          <w:szCs w:val="24"/>
        </w:rPr>
        <w:t xml:space="preserve">Полнота и актуальность информации об организации, осуществляющей образовательную деятельность (далее </w:t>
      </w:r>
      <w:proofErr w:type="gramStart"/>
      <w:r w:rsidRPr="00207996">
        <w:rPr>
          <w:rFonts w:ascii="Times New Roman" w:hAnsi="Times New Roman" w:cs="Times New Roman"/>
          <w:sz w:val="24"/>
          <w:szCs w:val="24"/>
        </w:rPr>
        <w:t>-о</w:t>
      </w:r>
      <w:proofErr w:type="gramEnd"/>
      <w:r w:rsidRPr="00207996">
        <w:rPr>
          <w:rFonts w:ascii="Times New Roman" w:hAnsi="Times New Roman" w:cs="Times New Roman"/>
          <w:sz w:val="24"/>
          <w:szCs w:val="24"/>
        </w:rPr>
        <w:t xml:space="preserve">рганизация), и ее деятельности, размещенной на официальном сайте организации, </w:t>
      </w:r>
    </w:p>
    <w:p w:rsidR="007A5FF0" w:rsidRPr="00207996" w:rsidRDefault="007A5FF0" w:rsidP="007A5FF0">
      <w:pPr>
        <w:pStyle w:val="a9"/>
        <w:numPr>
          <w:ilvl w:val="0"/>
          <w:numId w:val="16"/>
        </w:numPr>
        <w:rPr>
          <w:rFonts w:ascii="Times New Roman" w:hAnsi="Times New Roman" w:cs="Times New Roman"/>
          <w:sz w:val="24"/>
          <w:szCs w:val="24"/>
        </w:rPr>
      </w:pPr>
      <w:r w:rsidRPr="00207996">
        <w:rPr>
          <w:rFonts w:ascii="Times New Roman" w:hAnsi="Times New Roman" w:cs="Times New Roman"/>
          <w:sz w:val="24"/>
          <w:szCs w:val="24"/>
        </w:rPr>
        <w:t>Д</w:t>
      </w:r>
      <w:r w:rsidR="002C0F9D" w:rsidRPr="00207996">
        <w:rPr>
          <w:rFonts w:ascii="Times New Roman" w:hAnsi="Times New Roman" w:cs="Times New Roman"/>
          <w:sz w:val="24"/>
          <w:szCs w:val="24"/>
        </w:rPr>
        <w:t xml:space="preserve">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w:t>
      </w:r>
    </w:p>
    <w:p w:rsidR="002C0F9D" w:rsidRPr="00207996" w:rsidRDefault="007A5FF0" w:rsidP="007A5FF0">
      <w:pPr>
        <w:pStyle w:val="a9"/>
        <w:numPr>
          <w:ilvl w:val="0"/>
          <w:numId w:val="16"/>
        </w:numPr>
        <w:rPr>
          <w:rFonts w:ascii="Times New Roman" w:hAnsi="Times New Roman" w:cs="Times New Roman"/>
          <w:sz w:val="24"/>
          <w:szCs w:val="24"/>
        </w:rPr>
      </w:pPr>
      <w:r w:rsidRPr="00207996">
        <w:rPr>
          <w:rFonts w:ascii="Times New Roman" w:hAnsi="Times New Roman" w:cs="Times New Roman"/>
          <w:sz w:val="24"/>
          <w:szCs w:val="24"/>
        </w:rPr>
        <w:t>Д</w:t>
      </w:r>
      <w:r w:rsidR="002C0F9D" w:rsidRPr="00207996">
        <w:rPr>
          <w:rFonts w:ascii="Times New Roman" w:hAnsi="Times New Roman" w:cs="Times New Roman"/>
          <w:sz w:val="24"/>
          <w:szCs w:val="24"/>
        </w:rPr>
        <w:t xml:space="preserve">оступность сведений о ходе рассмотрения обращений граждан, поступивших в организацию от получателей образовательных услуг (по телефону, по электронной </w:t>
      </w:r>
      <w:r w:rsidR="002C0F9D" w:rsidRPr="00207996">
        <w:rPr>
          <w:rFonts w:ascii="Times New Roman" w:hAnsi="Times New Roman" w:cs="Times New Roman"/>
          <w:sz w:val="24"/>
          <w:szCs w:val="24"/>
        </w:rPr>
        <w:lastRenderedPageBreak/>
        <w:t xml:space="preserve">почте, с помощью электронных сервисов, доступных на официальном сайте организации). </w:t>
      </w:r>
    </w:p>
    <w:p w:rsidR="002C0F9D" w:rsidRPr="00207996" w:rsidRDefault="002C0F9D" w:rsidP="002C0F9D">
      <w:pPr>
        <w:rPr>
          <w:rFonts w:ascii="Times New Roman" w:hAnsi="Times New Roman" w:cs="Times New Roman"/>
          <w:sz w:val="24"/>
          <w:szCs w:val="24"/>
        </w:rPr>
      </w:pPr>
      <w:r w:rsidRPr="00207996">
        <w:rPr>
          <w:rFonts w:ascii="Times New Roman" w:hAnsi="Times New Roman" w:cs="Times New Roman"/>
          <w:sz w:val="24"/>
          <w:szCs w:val="24"/>
        </w:rPr>
        <w:t>Остальные же показатели оценки получили оценки ниже 5 баллов.</w:t>
      </w:r>
    </w:p>
    <w:p w:rsidR="002C0F9D" w:rsidRPr="00207996" w:rsidRDefault="002C0F9D" w:rsidP="002C0F9D">
      <w:pPr>
        <w:ind w:firstLine="708"/>
        <w:rPr>
          <w:rFonts w:ascii="Times New Roman" w:hAnsi="Times New Roman" w:cs="Times New Roman"/>
          <w:sz w:val="24"/>
          <w:szCs w:val="24"/>
        </w:rPr>
      </w:pPr>
      <w:r w:rsidRPr="00207996">
        <w:rPr>
          <w:rFonts w:ascii="Times New Roman" w:hAnsi="Times New Roman" w:cs="Times New Roman"/>
          <w:sz w:val="24"/>
          <w:szCs w:val="24"/>
        </w:rPr>
        <w:t>А на следующем рисунке мы представим сравнение полученных результатов по итогам проведения сбора информации в зависимости от метода ее получения.</w:t>
      </w:r>
    </w:p>
    <w:p w:rsidR="007A5FF0" w:rsidRPr="00207996" w:rsidRDefault="002C0F9D" w:rsidP="007A5FF0">
      <w:pPr>
        <w:keepNext/>
        <w:rPr>
          <w:rFonts w:ascii="Times New Roman" w:hAnsi="Times New Roman" w:cs="Times New Roman"/>
          <w:sz w:val="24"/>
          <w:szCs w:val="24"/>
        </w:rPr>
      </w:pPr>
      <w:r w:rsidRPr="00207996">
        <w:rPr>
          <w:rFonts w:ascii="Times New Roman" w:hAnsi="Times New Roman" w:cs="Times New Roman"/>
          <w:sz w:val="24"/>
          <w:szCs w:val="24"/>
        </w:rPr>
        <w:tab/>
      </w:r>
      <w:r w:rsidRPr="00207996">
        <w:rPr>
          <w:rFonts w:ascii="Times New Roman" w:hAnsi="Times New Roman" w:cs="Times New Roman"/>
          <w:noProof/>
          <w:sz w:val="24"/>
          <w:szCs w:val="24"/>
          <w:lang w:eastAsia="ru-RU"/>
        </w:rPr>
        <w:drawing>
          <wp:inline distT="0" distB="0" distL="0" distR="0" wp14:anchorId="16D75E06" wp14:editId="4B981570">
            <wp:extent cx="6299835" cy="6724650"/>
            <wp:effectExtent l="0" t="0" r="571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0F9D" w:rsidRPr="00207996" w:rsidRDefault="007A5FF0" w:rsidP="007A5FF0">
      <w:pPr>
        <w:pStyle w:val="ae"/>
        <w:rPr>
          <w:rFonts w:ascii="Times New Roman" w:hAnsi="Times New Roman" w:cs="Times New Roman"/>
          <w:color w:val="000000" w:themeColor="text1"/>
          <w:sz w:val="24"/>
          <w:szCs w:val="24"/>
        </w:rPr>
      </w:pPr>
      <w:r w:rsidRPr="00207996">
        <w:rPr>
          <w:rFonts w:ascii="Times New Roman" w:hAnsi="Times New Roman" w:cs="Times New Roman"/>
          <w:color w:val="000000" w:themeColor="text1"/>
          <w:sz w:val="24"/>
          <w:szCs w:val="24"/>
        </w:rPr>
        <w:t xml:space="preserve">Рисунок </w:t>
      </w:r>
      <w:r w:rsidRPr="00207996">
        <w:rPr>
          <w:rFonts w:ascii="Times New Roman" w:hAnsi="Times New Roman" w:cs="Times New Roman"/>
          <w:color w:val="000000" w:themeColor="text1"/>
          <w:sz w:val="24"/>
          <w:szCs w:val="24"/>
        </w:rPr>
        <w:fldChar w:fldCharType="begin"/>
      </w:r>
      <w:r w:rsidRPr="00207996">
        <w:rPr>
          <w:rFonts w:ascii="Times New Roman" w:hAnsi="Times New Roman" w:cs="Times New Roman"/>
          <w:color w:val="000000" w:themeColor="text1"/>
          <w:sz w:val="24"/>
          <w:szCs w:val="24"/>
        </w:rPr>
        <w:instrText xml:space="preserve"> SEQ Рисунок \* ARABIC </w:instrText>
      </w:r>
      <w:r w:rsidRPr="00207996">
        <w:rPr>
          <w:rFonts w:ascii="Times New Roman" w:hAnsi="Times New Roman" w:cs="Times New Roman"/>
          <w:color w:val="000000" w:themeColor="text1"/>
          <w:sz w:val="24"/>
          <w:szCs w:val="24"/>
        </w:rPr>
        <w:fldChar w:fldCharType="separate"/>
      </w:r>
      <w:r w:rsidR="00E055F3" w:rsidRPr="00207996">
        <w:rPr>
          <w:rFonts w:ascii="Times New Roman" w:hAnsi="Times New Roman" w:cs="Times New Roman"/>
          <w:noProof/>
          <w:color w:val="000000" w:themeColor="text1"/>
          <w:sz w:val="24"/>
          <w:szCs w:val="24"/>
        </w:rPr>
        <w:t>5</w:t>
      </w:r>
      <w:r w:rsidRPr="00207996">
        <w:rPr>
          <w:rFonts w:ascii="Times New Roman" w:hAnsi="Times New Roman" w:cs="Times New Roman"/>
          <w:color w:val="000000" w:themeColor="text1"/>
          <w:sz w:val="24"/>
          <w:szCs w:val="24"/>
        </w:rPr>
        <w:fldChar w:fldCharType="end"/>
      </w:r>
      <w:r w:rsidRPr="00207996">
        <w:rPr>
          <w:rFonts w:ascii="Times New Roman" w:hAnsi="Times New Roman" w:cs="Times New Roman"/>
          <w:color w:val="000000" w:themeColor="text1"/>
          <w:sz w:val="24"/>
          <w:szCs w:val="24"/>
        </w:rPr>
        <w:t>. Сравнение результатов онлайн-голосования и рабочих карт по пунктам 1-11</w:t>
      </w:r>
    </w:p>
    <w:p w:rsidR="00E10CD8" w:rsidRPr="00207996" w:rsidRDefault="007A5FF0" w:rsidP="00965E3A">
      <w:pPr>
        <w:spacing w:after="0" w:line="360" w:lineRule="auto"/>
        <w:ind w:left="142"/>
        <w:jc w:val="both"/>
        <w:rPr>
          <w:rFonts w:ascii="Times New Roman" w:hAnsi="Times New Roman" w:cs="Times New Roman"/>
          <w:sz w:val="24"/>
          <w:szCs w:val="24"/>
        </w:rPr>
      </w:pPr>
      <w:r w:rsidRPr="00207996">
        <w:rPr>
          <w:rFonts w:ascii="Times New Roman" w:hAnsi="Times New Roman" w:cs="Times New Roman"/>
          <w:sz w:val="24"/>
          <w:szCs w:val="24"/>
        </w:rPr>
        <w:t>Из рисунка 5 видно соотношение полученных баллов в зависимости от метода пол</w:t>
      </w:r>
      <w:r w:rsidR="00965E3A">
        <w:rPr>
          <w:rFonts w:ascii="Times New Roman" w:hAnsi="Times New Roman" w:cs="Times New Roman"/>
          <w:sz w:val="24"/>
          <w:szCs w:val="24"/>
        </w:rPr>
        <w:t xml:space="preserve">учения </w:t>
      </w:r>
      <w:r w:rsidRPr="00207996">
        <w:rPr>
          <w:rFonts w:ascii="Times New Roman" w:hAnsi="Times New Roman" w:cs="Times New Roman"/>
          <w:sz w:val="24"/>
          <w:szCs w:val="24"/>
        </w:rPr>
        <w:t xml:space="preserve">информации. Наиболее близкими и тождественными результаты являются по первым трем пунктам оценки деятельности образовательных организаций:  </w:t>
      </w:r>
    </w:p>
    <w:p w:rsidR="007A5FF0" w:rsidRPr="00207996" w:rsidRDefault="007A5FF0" w:rsidP="007A5FF0">
      <w:pPr>
        <w:pStyle w:val="a9"/>
        <w:numPr>
          <w:ilvl w:val="0"/>
          <w:numId w:val="16"/>
        </w:numPr>
        <w:rPr>
          <w:rFonts w:ascii="Times New Roman" w:hAnsi="Times New Roman" w:cs="Times New Roman"/>
          <w:sz w:val="24"/>
          <w:szCs w:val="24"/>
        </w:rPr>
      </w:pPr>
      <w:r w:rsidRPr="00207996">
        <w:rPr>
          <w:rFonts w:ascii="Times New Roman" w:hAnsi="Times New Roman" w:cs="Times New Roman"/>
          <w:sz w:val="24"/>
          <w:szCs w:val="24"/>
        </w:rPr>
        <w:lastRenderedPageBreak/>
        <w:t xml:space="preserve">Полнота и актуальность информации об организации, осуществляющей образовательную деятельность (далее </w:t>
      </w:r>
      <w:proofErr w:type="gramStart"/>
      <w:r w:rsidRPr="00207996">
        <w:rPr>
          <w:rFonts w:ascii="Times New Roman" w:hAnsi="Times New Roman" w:cs="Times New Roman"/>
          <w:sz w:val="24"/>
          <w:szCs w:val="24"/>
        </w:rPr>
        <w:t>-о</w:t>
      </w:r>
      <w:proofErr w:type="gramEnd"/>
      <w:r w:rsidRPr="00207996">
        <w:rPr>
          <w:rFonts w:ascii="Times New Roman" w:hAnsi="Times New Roman" w:cs="Times New Roman"/>
          <w:sz w:val="24"/>
          <w:szCs w:val="24"/>
        </w:rPr>
        <w:t xml:space="preserve">рганизация), и ее деятельности, размещенной на официальном сайте организации, </w:t>
      </w:r>
    </w:p>
    <w:p w:rsidR="007A5FF0" w:rsidRPr="00207996" w:rsidRDefault="007A5FF0" w:rsidP="007A5FF0">
      <w:pPr>
        <w:pStyle w:val="a9"/>
        <w:numPr>
          <w:ilvl w:val="0"/>
          <w:numId w:val="16"/>
        </w:numPr>
        <w:rPr>
          <w:rFonts w:ascii="Times New Roman" w:hAnsi="Times New Roman" w:cs="Times New Roman"/>
          <w:sz w:val="24"/>
          <w:szCs w:val="24"/>
        </w:rPr>
      </w:pPr>
      <w:r w:rsidRPr="00207996">
        <w:rPr>
          <w:rFonts w:ascii="Times New Roman" w:hAnsi="Times New Roman" w:cs="Times New Roman"/>
          <w:sz w:val="24"/>
          <w:szCs w:val="24"/>
        </w:rPr>
        <w:t xml:space="preserve">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w:t>
      </w:r>
    </w:p>
    <w:p w:rsidR="007A5FF0" w:rsidRPr="00207996" w:rsidRDefault="007A5FF0" w:rsidP="007A5FF0">
      <w:pPr>
        <w:pStyle w:val="a9"/>
        <w:numPr>
          <w:ilvl w:val="0"/>
          <w:numId w:val="16"/>
        </w:numPr>
        <w:rPr>
          <w:rFonts w:ascii="Times New Roman" w:hAnsi="Times New Roman" w:cs="Times New Roman"/>
          <w:sz w:val="24"/>
          <w:szCs w:val="24"/>
        </w:rPr>
      </w:pPr>
      <w:r w:rsidRPr="00207996">
        <w:rPr>
          <w:rFonts w:ascii="Times New Roman" w:hAnsi="Times New Roman" w:cs="Times New Roman"/>
          <w:sz w:val="24"/>
          <w:szCs w:val="24"/>
        </w:rPr>
        <w:t xml:space="preserve">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w:t>
      </w:r>
    </w:p>
    <w:p w:rsidR="007A5FF0" w:rsidRPr="00207996" w:rsidRDefault="007A5FF0" w:rsidP="009C5DCA">
      <w:pPr>
        <w:ind w:left="360" w:firstLine="348"/>
        <w:rPr>
          <w:rFonts w:ascii="Times New Roman" w:hAnsi="Times New Roman" w:cs="Times New Roman"/>
          <w:sz w:val="24"/>
          <w:szCs w:val="24"/>
        </w:rPr>
      </w:pPr>
      <w:r w:rsidRPr="00207996">
        <w:rPr>
          <w:rFonts w:ascii="Times New Roman" w:hAnsi="Times New Roman" w:cs="Times New Roman"/>
          <w:sz w:val="24"/>
          <w:szCs w:val="24"/>
        </w:rPr>
        <w:t>В остальных же случаях расхождение составляет 4 и более баллов, что может говорить о возможной фальсификации результатов онлайн – опроса.</w:t>
      </w:r>
    </w:p>
    <w:p w:rsidR="009C5DCA" w:rsidRPr="00207996" w:rsidRDefault="009C5DCA" w:rsidP="009C5DCA">
      <w:pPr>
        <w:ind w:left="360" w:firstLine="348"/>
        <w:rPr>
          <w:rFonts w:ascii="Times New Roman" w:hAnsi="Times New Roman" w:cs="Times New Roman"/>
          <w:sz w:val="24"/>
          <w:szCs w:val="24"/>
        </w:rPr>
      </w:pPr>
      <w:r w:rsidRPr="00207996">
        <w:rPr>
          <w:rFonts w:ascii="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14:anchorId="4C1169BD" wp14:editId="53126475">
                <wp:simplePos x="0" y="0"/>
                <wp:positionH relativeFrom="column">
                  <wp:posOffset>-100965</wp:posOffset>
                </wp:positionH>
                <wp:positionV relativeFrom="paragraph">
                  <wp:posOffset>5429250</wp:posOffset>
                </wp:positionV>
                <wp:extent cx="6576060" cy="635"/>
                <wp:effectExtent l="0" t="0" r="0" b="0"/>
                <wp:wrapTight wrapText="bothSides">
                  <wp:wrapPolygon edited="0">
                    <wp:start x="0" y="0"/>
                    <wp:lineTo x="0" y="21600"/>
                    <wp:lineTo x="21600" y="21600"/>
                    <wp:lineTo x="21600" y="0"/>
                  </wp:wrapPolygon>
                </wp:wrapTight>
                <wp:docPr id="10" name="Надпись 10"/>
                <wp:cNvGraphicFramePr/>
                <a:graphic xmlns:a="http://schemas.openxmlformats.org/drawingml/2006/main">
                  <a:graphicData uri="http://schemas.microsoft.com/office/word/2010/wordprocessingShape">
                    <wps:wsp>
                      <wps:cNvSpPr txBox="1"/>
                      <wps:spPr>
                        <a:xfrm>
                          <a:off x="0" y="0"/>
                          <a:ext cx="6576060" cy="635"/>
                        </a:xfrm>
                        <a:prstGeom prst="rect">
                          <a:avLst/>
                        </a:prstGeom>
                        <a:solidFill>
                          <a:prstClr val="white"/>
                        </a:solidFill>
                        <a:ln>
                          <a:noFill/>
                        </a:ln>
                        <a:effectLst/>
                      </wps:spPr>
                      <wps:txbx>
                        <w:txbxContent>
                          <w:p w:rsidR="00F1594B" w:rsidRPr="009C5DCA" w:rsidRDefault="00F1594B" w:rsidP="009C5DCA">
                            <w:pPr>
                              <w:pStyle w:val="ae"/>
                              <w:rPr>
                                <w:rFonts w:ascii="Times New Roman" w:hAnsi="Times New Roman" w:cs="Times New Roman"/>
                                <w:color w:val="000000" w:themeColor="text1"/>
                                <w:sz w:val="36"/>
                              </w:rPr>
                            </w:pPr>
                            <w:r w:rsidRPr="009C5DCA">
                              <w:rPr>
                                <w:rFonts w:ascii="Times New Roman" w:hAnsi="Times New Roman" w:cs="Times New Roman"/>
                                <w:color w:val="000000" w:themeColor="text1"/>
                                <w:sz w:val="24"/>
                              </w:rPr>
                              <w:t xml:space="preserve">Рисунок </w:t>
                            </w:r>
                            <w:r w:rsidRPr="009C5DCA">
                              <w:rPr>
                                <w:rFonts w:ascii="Times New Roman" w:hAnsi="Times New Roman" w:cs="Times New Roman"/>
                                <w:color w:val="000000" w:themeColor="text1"/>
                                <w:sz w:val="24"/>
                              </w:rPr>
                              <w:fldChar w:fldCharType="begin"/>
                            </w:r>
                            <w:r w:rsidRPr="009C5DCA">
                              <w:rPr>
                                <w:rFonts w:ascii="Times New Roman" w:hAnsi="Times New Roman" w:cs="Times New Roman"/>
                                <w:color w:val="000000" w:themeColor="text1"/>
                                <w:sz w:val="24"/>
                              </w:rPr>
                              <w:instrText xml:space="preserve"> SEQ Рисунок \* ARABIC </w:instrText>
                            </w:r>
                            <w:r w:rsidRPr="009C5DCA">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6</w:t>
                            </w:r>
                            <w:r w:rsidRPr="009C5DCA">
                              <w:rPr>
                                <w:rFonts w:ascii="Times New Roman" w:hAnsi="Times New Roman" w:cs="Times New Roman"/>
                                <w:color w:val="000000" w:themeColor="text1"/>
                                <w:sz w:val="24"/>
                              </w:rPr>
                              <w:fldChar w:fldCharType="end"/>
                            </w:r>
                            <w:r w:rsidRPr="009C5DCA">
                              <w:rPr>
                                <w:rFonts w:ascii="Times New Roman" w:hAnsi="Times New Roman" w:cs="Times New Roman"/>
                                <w:color w:val="000000" w:themeColor="text1"/>
                                <w:sz w:val="24"/>
                              </w:rPr>
                              <w:t>. Средние интегральные значения по пунктам 1-11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Надпись 10" o:spid="_x0000_s1029" type="#_x0000_t202" style="position:absolute;left:0;text-align:left;margin-left:-7.95pt;margin-top:427.5pt;width:517.8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" stroked="f">
                <v:textbox style="mso-fit-shape-to-text:t" inset="0,0,0,0">
                  <w:txbxContent>
                    <w:p w:rsidR="00F1594B" w:rsidRPr="009C5DCA" w:rsidRDefault="00F1594B" w:rsidP="009C5DCA">
                      <w:pPr>
                        <w:pStyle w:val="ae"/>
                        <w:rPr>
                          <w:rFonts w:ascii="Times New Roman" w:hAnsi="Times New Roman" w:cs="Times New Roman"/>
                          <w:color w:val="000000" w:themeColor="text1"/>
                          <w:sz w:val="36"/>
                        </w:rPr>
                      </w:pPr>
                      <w:r w:rsidRPr="009C5DCA">
                        <w:rPr>
                          <w:rFonts w:ascii="Times New Roman" w:hAnsi="Times New Roman" w:cs="Times New Roman"/>
                          <w:color w:val="000000" w:themeColor="text1"/>
                          <w:sz w:val="24"/>
                        </w:rPr>
                        <w:t xml:space="preserve">Рисунок </w:t>
                      </w:r>
                      <w:r w:rsidRPr="009C5DCA">
                        <w:rPr>
                          <w:rFonts w:ascii="Times New Roman" w:hAnsi="Times New Roman" w:cs="Times New Roman"/>
                          <w:color w:val="000000" w:themeColor="text1"/>
                          <w:sz w:val="24"/>
                        </w:rPr>
                        <w:fldChar w:fldCharType="begin"/>
                      </w:r>
                      <w:r w:rsidRPr="009C5DCA">
                        <w:rPr>
                          <w:rFonts w:ascii="Times New Roman" w:hAnsi="Times New Roman" w:cs="Times New Roman"/>
                          <w:color w:val="000000" w:themeColor="text1"/>
                          <w:sz w:val="24"/>
                        </w:rPr>
                        <w:instrText xml:space="preserve"> SEQ Рисунок \* ARABIC </w:instrText>
                      </w:r>
                      <w:r w:rsidRPr="009C5DCA">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6</w:t>
                      </w:r>
                      <w:r w:rsidRPr="009C5DCA">
                        <w:rPr>
                          <w:rFonts w:ascii="Times New Roman" w:hAnsi="Times New Roman" w:cs="Times New Roman"/>
                          <w:color w:val="000000" w:themeColor="text1"/>
                          <w:sz w:val="24"/>
                        </w:rPr>
                        <w:fldChar w:fldCharType="end"/>
                      </w:r>
                      <w:r w:rsidRPr="009C5DCA">
                        <w:rPr>
                          <w:rFonts w:ascii="Times New Roman" w:hAnsi="Times New Roman" w:cs="Times New Roman"/>
                          <w:color w:val="000000" w:themeColor="text1"/>
                          <w:sz w:val="24"/>
                        </w:rPr>
                        <w:t>. Средние интегральные значения по пунктам 1-11</w:t>
                      </w:r>
                    </w:p>
                  </w:txbxContent>
                </v:textbox>
                <w10:wrap type="tight"/>
              </v:shape>
            </w:pict>
          </mc:Fallback>
        </mc:AlternateContent>
      </w:r>
      <w:r w:rsidRPr="00207996">
        <w:rPr>
          <w:rFonts w:ascii="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-100965</wp:posOffset>
            </wp:positionH>
            <wp:positionV relativeFrom="paragraph">
              <wp:posOffset>838200</wp:posOffset>
            </wp:positionV>
            <wp:extent cx="6576060" cy="4533900"/>
            <wp:effectExtent l="0" t="0" r="15240" b="0"/>
            <wp:wrapTight wrapText="bothSides">
              <wp:wrapPolygon edited="0">
                <wp:start x="0" y="0"/>
                <wp:lineTo x="0" y="21509"/>
                <wp:lineTo x="21587" y="21509"/>
                <wp:lineTo x="21587"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207996">
        <w:rPr>
          <w:rFonts w:ascii="Times New Roman" w:hAnsi="Times New Roman" w:cs="Times New Roman"/>
          <w:sz w:val="24"/>
          <w:szCs w:val="24"/>
        </w:rPr>
        <w:t xml:space="preserve">Ниже будут представлены результаты подсчета средних интегральных показателей по данным онлайн – анкетирования и рабочих </w:t>
      </w:r>
      <w:r w:rsidR="00965E3A">
        <w:rPr>
          <w:rFonts w:ascii="Times New Roman" w:hAnsi="Times New Roman" w:cs="Times New Roman"/>
          <w:sz w:val="24"/>
          <w:szCs w:val="24"/>
        </w:rPr>
        <w:t xml:space="preserve">карт, и на их основе мы сможем </w:t>
      </w:r>
      <w:r w:rsidRPr="00207996">
        <w:rPr>
          <w:rFonts w:ascii="Times New Roman" w:hAnsi="Times New Roman" w:cs="Times New Roman"/>
          <w:sz w:val="24"/>
          <w:szCs w:val="24"/>
        </w:rPr>
        <w:t>видеть лидеров и аутсайдеров рейтинга.</w:t>
      </w:r>
    </w:p>
    <w:p w:rsidR="009C5DCA" w:rsidRPr="00207996" w:rsidRDefault="009C5DCA" w:rsidP="002C7441">
      <w:pPr>
        <w:ind w:left="360" w:right="423" w:firstLine="348"/>
        <w:jc w:val="both"/>
        <w:rPr>
          <w:rFonts w:ascii="Times New Roman" w:hAnsi="Times New Roman" w:cs="Times New Roman"/>
          <w:sz w:val="24"/>
          <w:szCs w:val="24"/>
        </w:rPr>
      </w:pPr>
      <w:r w:rsidRPr="00207996">
        <w:rPr>
          <w:rFonts w:ascii="Times New Roman" w:hAnsi="Times New Roman" w:cs="Times New Roman"/>
          <w:sz w:val="24"/>
          <w:szCs w:val="24"/>
        </w:rPr>
        <w:t>Рисунок 6 демонстрирует средние интегральные значения по результатам и онлайн-анкетирования, и результатам заполнения рабочих карт. Такой показатель рассчитыва</w:t>
      </w:r>
      <w:r w:rsidR="00965E3A">
        <w:rPr>
          <w:rFonts w:ascii="Times New Roman" w:hAnsi="Times New Roman" w:cs="Times New Roman"/>
          <w:sz w:val="24"/>
          <w:szCs w:val="24"/>
        </w:rPr>
        <w:t>ет</w:t>
      </w:r>
      <w:r w:rsidRPr="00207996">
        <w:rPr>
          <w:rFonts w:ascii="Times New Roman" w:hAnsi="Times New Roman" w:cs="Times New Roman"/>
          <w:sz w:val="24"/>
          <w:szCs w:val="24"/>
        </w:rPr>
        <w:t>ся для каждой образовательной организации, в отношении которой проводилась НОК.</w:t>
      </w:r>
      <w:r w:rsidR="002C7441" w:rsidRPr="00207996">
        <w:rPr>
          <w:rFonts w:ascii="Times New Roman" w:hAnsi="Times New Roman" w:cs="Times New Roman"/>
          <w:sz w:val="24"/>
          <w:szCs w:val="24"/>
        </w:rPr>
        <w:t xml:space="preserve"> Данный рисунок говорит о том, что четыре показателя набрали удовлетворительные результаты по итогам расчета показателей. Результаты других же </w:t>
      </w:r>
      <w:r w:rsidR="002C7441" w:rsidRPr="00207996">
        <w:rPr>
          <w:rFonts w:ascii="Times New Roman" w:hAnsi="Times New Roman" w:cs="Times New Roman"/>
          <w:sz w:val="24"/>
          <w:szCs w:val="24"/>
        </w:rPr>
        <w:lastRenderedPageBreak/>
        <w:t>показателей оцениваются выше пяти баллов.</w:t>
      </w:r>
      <w:r w:rsidRPr="00207996">
        <w:rPr>
          <w:rFonts w:ascii="Times New Roman" w:hAnsi="Times New Roman" w:cs="Times New Roman"/>
          <w:sz w:val="24"/>
          <w:szCs w:val="24"/>
        </w:rPr>
        <w:t xml:space="preserve"> Именно данный усредненный показатель каждой образовательной организации в последствие будет размещен </w:t>
      </w:r>
      <w:r w:rsidR="002C7441" w:rsidRPr="00207996">
        <w:rPr>
          <w:rFonts w:ascii="Times New Roman" w:hAnsi="Times New Roman" w:cs="Times New Roman"/>
          <w:sz w:val="24"/>
          <w:szCs w:val="24"/>
        </w:rPr>
        <w:t>на официальном сайте для размещения информации о государственных и муниципальных учреждениях в информационно-телекоммуникационной сети «Интернет»</w:t>
      </w:r>
      <w:r w:rsidRPr="00207996">
        <w:rPr>
          <w:rFonts w:ascii="Times New Roman" w:hAnsi="Times New Roman" w:cs="Times New Roman"/>
          <w:sz w:val="24"/>
          <w:szCs w:val="24"/>
        </w:rPr>
        <w:t xml:space="preserve"> </w:t>
      </w:r>
      <w:r w:rsidR="002C7441" w:rsidRPr="00207996">
        <w:rPr>
          <w:rFonts w:ascii="Times New Roman" w:hAnsi="Times New Roman" w:cs="Times New Roman"/>
          <w:sz w:val="24"/>
          <w:szCs w:val="24"/>
        </w:rPr>
        <w:t xml:space="preserve"> </w:t>
      </w:r>
      <w:hyperlink r:id="rId15" w:history="1">
        <w:r w:rsidR="002C7441" w:rsidRPr="00207996">
          <w:rPr>
            <w:rStyle w:val="a8"/>
            <w:rFonts w:ascii="Times New Roman" w:hAnsi="Times New Roman" w:cs="Times New Roman"/>
            <w:sz w:val="24"/>
            <w:szCs w:val="24"/>
            <w:lang w:val="en-US"/>
          </w:rPr>
          <w:t>www</w:t>
        </w:r>
        <w:r w:rsidR="002C7441" w:rsidRPr="00207996">
          <w:rPr>
            <w:rStyle w:val="a8"/>
            <w:rFonts w:ascii="Times New Roman" w:hAnsi="Times New Roman" w:cs="Times New Roman"/>
            <w:sz w:val="24"/>
            <w:szCs w:val="24"/>
          </w:rPr>
          <w:t>.</w:t>
        </w:r>
        <w:r w:rsidR="002C7441" w:rsidRPr="00207996">
          <w:rPr>
            <w:rStyle w:val="a8"/>
            <w:rFonts w:ascii="Times New Roman" w:hAnsi="Times New Roman" w:cs="Times New Roman"/>
            <w:sz w:val="24"/>
            <w:szCs w:val="24"/>
            <w:lang w:val="en-US"/>
          </w:rPr>
          <w:t>bus</w:t>
        </w:r>
        <w:r w:rsidR="002C7441" w:rsidRPr="00207996">
          <w:rPr>
            <w:rStyle w:val="a8"/>
            <w:rFonts w:ascii="Times New Roman" w:hAnsi="Times New Roman" w:cs="Times New Roman"/>
            <w:sz w:val="24"/>
            <w:szCs w:val="24"/>
          </w:rPr>
          <w:t>.</w:t>
        </w:r>
        <w:proofErr w:type="spellStart"/>
        <w:r w:rsidR="002C7441" w:rsidRPr="00207996">
          <w:rPr>
            <w:rStyle w:val="a8"/>
            <w:rFonts w:ascii="Times New Roman" w:hAnsi="Times New Roman" w:cs="Times New Roman"/>
            <w:sz w:val="24"/>
            <w:szCs w:val="24"/>
            <w:lang w:val="en-US"/>
          </w:rPr>
          <w:t>gov</w:t>
        </w:r>
        <w:proofErr w:type="spellEnd"/>
        <w:r w:rsidR="002C7441" w:rsidRPr="00207996">
          <w:rPr>
            <w:rStyle w:val="a8"/>
            <w:rFonts w:ascii="Times New Roman" w:hAnsi="Times New Roman" w:cs="Times New Roman"/>
            <w:sz w:val="24"/>
            <w:szCs w:val="24"/>
          </w:rPr>
          <w:t>.</w:t>
        </w:r>
        <w:proofErr w:type="spellStart"/>
        <w:r w:rsidR="002C7441" w:rsidRPr="00207996">
          <w:rPr>
            <w:rStyle w:val="a8"/>
            <w:rFonts w:ascii="Times New Roman" w:hAnsi="Times New Roman" w:cs="Times New Roman"/>
            <w:sz w:val="24"/>
            <w:szCs w:val="24"/>
            <w:lang w:val="en-US"/>
          </w:rPr>
          <w:t>ru</w:t>
        </w:r>
        <w:proofErr w:type="spellEnd"/>
      </w:hyperlink>
      <w:r w:rsidR="002C7441" w:rsidRPr="00207996">
        <w:rPr>
          <w:rFonts w:ascii="Times New Roman" w:hAnsi="Times New Roman" w:cs="Times New Roman"/>
          <w:sz w:val="24"/>
          <w:szCs w:val="24"/>
        </w:rPr>
        <w:t xml:space="preserve">.  </w:t>
      </w:r>
    </w:p>
    <w:p w:rsidR="00E055F3" w:rsidRDefault="004409F7" w:rsidP="00E055F3">
      <w:pPr>
        <w:ind w:left="360" w:right="423" w:firstLine="348"/>
        <w:jc w:val="both"/>
        <w:rPr>
          <w:rFonts w:ascii="Times New Roman" w:hAnsi="Times New Roman" w:cs="Times New Roman"/>
          <w:sz w:val="24"/>
          <w:szCs w:val="24"/>
        </w:rPr>
      </w:pPr>
      <w:r w:rsidRPr="00207996">
        <w:rPr>
          <w:rFonts w:ascii="Times New Roman" w:hAnsi="Times New Roman" w:cs="Times New Roman"/>
          <w:noProof/>
          <w:sz w:val="24"/>
          <w:szCs w:val="24"/>
          <w:lang w:eastAsia="ru-RU"/>
        </w:rPr>
        <mc:AlternateContent>
          <mc:Choice Requires="wps">
            <w:drawing>
              <wp:anchor distT="0" distB="0" distL="114300" distR="114300" simplePos="0" relativeHeight="251672576" behindDoc="1" locked="0" layoutInCell="1" allowOverlap="1" wp14:anchorId="6113906E" wp14:editId="4698BA2E">
                <wp:simplePos x="0" y="0"/>
                <wp:positionH relativeFrom="column">
                  <wp:posOffset>80010</wp:posOffset>
                </wp:positionH>
                <wp:positionV relativeFrom="paragraph">
                  <wp:posOffset>4266565</wp:posOffset>
                </wp:positionV>
                <wp:extent cx="6448425" cy="635"/>
                <wp:effectExtent l="0" t="0" r="0" b="0"/>
                <wp:wrapTight wrapText="bothSides">
                  <wp:wrapPolygon edited="0">
                    <wp:start x="0" y="0"/>
                    <wp:lineTo x="0" y="21600"/>
                    <wp:lineTo x="21600" y="21600"/>
                    <wp:lineTo x="21600" y="0"/>
                  </wp:wrapPolygon>
                </wp:wrapTight>
                <wp:docPr id="12" name="Надпись 12"/>
                <wp:cNvGraphicFramePr/>
                <a:graphic xmlns:a="http://schemas.openxmlformats.org/drawingml/2006/main">
                  <a:graphicData uri="http://schemas.microsoft.com/office/word/2010/wordprocessingShape">
                    <wps:wsp>
                      <wps:cNvSpPr txBox="1"/>
                      <wps:spPr>
                        <a:xfrm>
                          <a:off x="0" y="0"/>
                          <a:ext cx="6448425" cy="635"/>
                        </a:xfrm>
                        <a:prstGeom prst="rect">
                          <a:avLst/>
                        </a:prstGeom>
                        <a:solidFill>
                          <a:prstClr val="white"/>
                        </a:solidFill>
                        <a:ln>
                          <a:noFill/>
                        </a:ln>
                        <a:effectLst/>
                      </wps:spPr>
                      <wps:txbx>
                        <w:txbxContent>
                          <w:p w:rsidR="00F1594B" w:rsidRPr="00E055F3" w:rsidRDefault="00F1594B" w:rsidP="00E055F3">
                            <w:pPr>
                              <w:pStyle w:val="ae"/>
                              <w:rPr>
                                <w:rFonts w:ascii="Times New Roman" w:hAnsi="Times New Roman" w:cs="Times New Roman"/>
                                <w:color w:val="000000" w:themeColor="text1"/>
                                <w:sz w:val="36"/>
                              </w:rPr>
                            </w:pPr>
                            <w:r w:rsidRPr="00E055F3">
                              <w:rPr>
                                <w:rFonts w:ascii="Times New Roman" w:hAnsi="Times New Roman" w:cs="Times New Roman"/>
                                <w:color w:val="000000" w:themeColor="text1"/>
                                <w:sz w:val="24"/>
                              </w:rPr>
                              <w:t xml:space="preserve">Рисунок </w:t>
                            </w:r>
                            <w:r w:rsidRPr="00E055F3">
                              <w:rPr>
                                <w:rFonts w:ascii="Times New Roman" w:hAnsi="Times New Roman" w:cs="Times New Roman"/>
                                <w:color w:val="000000" w:themeColor="text1"/>
                                <w:sz w:val="24"/>
                              </w:rPr>
                              <w:fldChar w:fldCharType="begin"/>
                            </w:r>
                            <w:r w:rsidRPr="00E055F3">
                              <w:rPr>
                                <w:rFonts w:ascii="Times New Roman" w:hAnsi="Times New Roman" w:cs="Times New Roman"/>
                                <w:color w:val="000000" w:themeColor="text1"/>
                                <w:sz w:val="24"/>
                              </w:rPr>
                              <w:instrText xml:space="preserve"> SEQ Рисунок \* ARABIC </w:instrText>
                            </w:r>
                            <w:r w:rsidRPr="00E055F3">
                              <w:rPr>
                                <w:rFonts w:ascii="Times New Roman" w:hAnsi="Times New Roman" w:cs="Times New Roman"/>
                                <w:color w:val="000000" w:themeColor="text1"/>
                                <w:sz w:val="24"/>
                              </w:rPr>
                              <w:fldChar w:fldCharType="separate"/>
                            </w:r>
                            <w:r w:rsidRPr="00E055F3">
                              <w:rPr>
                                <w:rFonts w:ascii="Times New Roman" w:hAnsi="Times New Roman" w:cs="Times New Roman"/>
                                <w:noProof/>
                                <w:color w:val="000000" w:themeColor="text1"/>
                                <w:sz w:val="24"/>
                              </w:rPr>
                              <w:t>7</w:t>
                            </w:r>
                            <w:r w:rsidRPr="00E055F3">
                              <w:rPr>
                                <w:rFonts w:ascii="Times New Roman" w:hAnsi="Times New Roman" w:cs="Times New Roman"/>
                                <w:color w:val="000000" w:themeColor="text1"/>
                                <w:sz w:val="24"/>
                              </w:rPr>
                              <w:fldChar w:fldCharType="end"/>
                            </w:r>
                            <w:r w:rsidRPr="00E055F3">
                              <w:rPr>
                                <w:rFonts w:ascii="Times New Roman" w:hAnsi="Times New Roman" w:cs="Times New Roman"/>
                                <w:color w:val="000000" w:themeColor="text1"/>
                                <w:sz w:val="24"/>
                              </w:rPr>
                              <w:t>. Результаты онлайн-анкетирования по показателям 12-16</w:t>
                            </w:r>
                            <w:r>
                              <w:rPr>
                                <w:rFonts w:ascii="Times New Roman" w:hAnsi="Times New Roman" w:cs="Times New Roman"/>
                                <w:color w:val="000000" w:themeColor="text1"/>
                                <w:sz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Надпись 12" o:spid="_x0000_s1030" type="#_x0000_t202" style="position:absolute;left:0;text-align:left;margin-left:6.3pt;margin-top:335.95pt;width:507.75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" stroked="f">
                <v:textbox style="mso-fit-shape-to-text:t" inset="0,0,0,0">
                  <w:txbxContent>
                    <w:p w:rsidR="00F1594B" w:rsidRPr="00E055F3" w:rsidRDefault="00F1594B" w:rsidP="00E055F3">
                      <w:pPr>
                        <w:pStyle w:val="ae"/>
                        <w:rPr>
                          <w:rFonts w:ascii="Times New Roman" w:hAnsi="Times New Roman" w:cs="Times New Roman"/>
                          <w:color w:val="000000" w:themeColor="text1"/>
                          <w:sz w:val="36"/>
                        </w:rPr>
                      </w:pPr>
                      <w:r w:rsidRPr="00E055F3">
                        <w:rPr>
                          <w:rFonts w:ascii="Times New Roman" w:hAnsi="Times New Roman" w:cs="Times New Roman"/>
                          <w:color w:val="000000" w:themeColor="text1"/>
                          <w:sz w:val="24"/>
                        </w:rPr>
                        <w:t xml:space="preserve">Рисунок </w:t>
                      </w:r>
                      <w:r w:rsidRPr="00E055F3">
                        <w:rPr>
                          <w:rFonts w:ascii="Times New Roman" w:hAnsi="Times New Roman" w:cs="Times New Roman"/>
                          <w:color w:val="000000" w:themeColor="text1"/>
                          <w:sz w:val="24"/>
                        </w:rPr>
                        <w:fldChar w:fldCharType="begin"/>
                      </w:r>
                      <w:r w:rsidRPr="00E055F3">
                        <w:rPr>
                          <w:rFonts w:ascii="Times New Roman" w:hAnsi="Times New Roman" w:cs="Times New Roman"/>
                          <w:color w:val="000000" w:themeColor="text1"/>
                          <w:sz w:val="24"/>
                        </w:rPr>
                        <w:instrText xml:space="preserve"> SEQ Рисунок \* ARABIC </w:instrText>
                      </w:r>
                      <w:r w:rsidRPr="00E055F3">
                        <w:rPr>
                          <w:rFonts w:ascii="Times New Roman" w:hAnsi="Times New Roman" w:cs="Times New Roman"/>
                          <w:color w:val="000000" w:themeColor="text1"/>
                          <w:sz w:val="24"/>
                        </w:rPr>
                        <w:fldChar w:fldCharType="separate"/>
                      </w:r>
                      <w:r w:rsidRPr="00E055F3">
                        <w:rPr>
                          <w:rFonts w:ascii="Times New Roman" w:hAnsi="Times New Roman" w:cs="Times New Roman"/>
                          <w:noProof/>
                          <w:color w:val="000000" w:themeColor="text1"/>
                          <w:sz w:val="24"/>
                        </w:rPr>
                        <w:t>7</w:t>
                      </w:r>
                      <w:r w:rsidRPr="00E055F3">
                        <w:rPr>
                          <w:rFonts w:ascii="Times New Roman" w:hAnsi="Times New Roman" w:cs="Times New Roman"/>
                          <w:color w:val="000000" w:themeColor="text1"/>
                          <w:sz w:val="24"/>
                        </w:rPr>
                        <w:fldChar w:fldCharType="end"/>
                      </w:r>
                      <w:r w:rsidRPr="00E055F3">
                        <w:rPr>
                          <w:rFonts w:ascii="Times New Roman" w:hAnsi="Times New Roman" w:cs="Times New Roman"/>
                          <w:color w:val="000000" w:themeColor="text1"/>
                          <w:sz w:val="24"/>
                        </w:rPr>
                        <w:t>. Результаты онлайн-анкетирования по показателям 12-16</w:t>
                      </w:r>
                      <w:r>
                        <w:rPr>
                          <w:rFonts w:ascii="Times New Roman" w:hAnsi="Times New Roman" w:cs="Times New Roman"/>
                          <w:color w:val="000000" w:themeColor="text1"/>
                          <w:sz w:val="24"/>
                        </w:rPr>
                        <w:t>.</w:t>
                      </w:r>
                    </w:p>
                  </w:txbxContent>
                </v:textbox>
                <w10:wrap type="tight"/>
              </v:shape>
            </w:pict>
          </mc:Fallback>
        </mc:AlternateContent>
      </w:r>
      <w:r>
        <w:rPr>
          <w:noProof/>
          <w:lang w:eastAsia="ru-RU"/>
        </w:rPr>
        <w:drawing>
          <wp:anchor distT="0" distB="0" distL="114300" distR="114300" simplePos="0" relativeHeight="251673600" behindDoc="0" locked="0" layoutInCell="1" allowOverlap="1">
            <wp:simplePos x="0" y="0"/>
            <wp:positionH relativeFrom="column">
              <wp:posOffset>80010</wp:posOffset>
            </wp:positionH>
            <wp:positionV relativeFrom="paragraph">
              <wp:posOffset>861060</wp:posOffset>
            </wp:positionV>
            <wp:extent cx="6299835" cy="3405505"/>
            <wp:effectExtent l="0" t="0" r="5715" b="4445"/>
            <wp:wrapTopAndBottom/>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C7441" w:rsidRPr="00207996">
        <w:rPr>
          <w:rFonts w:ascii="Times New Roman" w:hAnsi="Times New Roman" w:cs="Times New Roman"/>
          <w:sz w:val="24"/>
          <w:szCs w:val="24"/>
        </w:rPr>
        <w:t xml:space="preserve">Ниже рассмотрим результаты по показателям 12-16. Стоит сказать, что данные показатели оценивались только по результатам проведения онлайн-анкетирования, то есть </w:t>
      </w:r>
      <w:r w:rsidR="007025C3" w:rsidRPr="00207996">
        <w:rPr>
          <w:rFonts w:ascii="Times New Roman" w:hAnsi="Times New Roman" w:cs="Times New Roman"/>
          <w:sz w:val="24"/>
          <w:szCs w:val="24"/>
        </w:rPr>
        <w:t>представленные</w:t>
      </w:r>
      <w:r w:rsidR="002C7441" w:rsidRPr="00207996">
        <w:rPr>
          <w:rFonts w:ascii="Times New Roman" w:hAnsi="Times New Roman" w:cs="Times New Roman"/>
          <w:sz w:val="24"/>
          <w:szCs w:val="24"/>
        </w:rPr>
        <w:t xml:space="preserve"> результаты являются окончательными и не подлежат никакому пересчет</w:t>
      </w:r>
      <w:r w:rsidR="007025C3" w:rsidRPr="00207996">
        <w:rPr>
          <w:rFonts w:ascii="Times New Roman" w:hAnsi="Times New Roman" w:cs="Times New Roman"/>
          <w:sz w:val="24"/>
          <w:szCs w:val="24"/>
        </w:rPr>
        <w:t>у</w:t>
      </w:r>
      <w:r w:rsidR="002C7441" w:rsidRPr="00207996">
        <w:rPr>
          <w:rFonts w:ascii="Times New Roman" w:hAnsi="Times New Roman" w:cs="Times New Roman"/>
          <w:sz w:val="24"/>
          <w:szCs w:val="24"/>
        </w:rPr>
        <w:t xml:space="preserve"> и пе</w:t>
      </w:r>
      <w:r w:rsidR="007025C3" w:rsidRPr="00207996">
        <w:rPr>
          <w:rFonts w:ascii="Times New Roman" w:hAnsi="Times New Roman" w:cs="Times New Roman"/>
          <w:sz w:val="24"/>
          <w:szCs w:val="24"/>
        </w:rPr>
        <w:t>реводу в интегральные значения.</w:t>
      </w:r>
    </w:p>
    <w:p w:rsidR="009C5DCA" w:rsidRPr="00207996" w:rsidRDefault="00E055F3" w:rsidP="00E055F3">
      <w:pPr>
        <w:ind w:left="360" w:firstLine="348"/>
        <w:jc w:val="both"/>
        <w:rPr>
          <w:rFonts w:ascii="Times New Roman" w:hAnsi="Times New Roman" w:cs="Times New Roman"/>
          <w:sz w:val="24"/>
          <w:szCs w:val="24"/>
        </w:rPr>
      </w:pPr>
      <w:r w:rsidRPr="00207996">
        <w:rPr>
          <w:rFonts w:ascii="Times New Roman" w:hAnsi="Times New Roman" w:cs="Times New Roman"/>
          <w:sz w:val="24"/>
          <w:szCs w:val="24"/>
        </w:rPr>
        <w:t>Итоги, представленные на рисунке 7</w:t>
      </w:r>
      <w:r w:rsidR="004409F7">
        <w:rPr>
          <w:rFonts w:ascii="Times New Roman" w:hAnsi="Times New Roman" w:cs="Times New Roman"/>
          <w:sz w:val="24"/>
          <w:szCs w:val="24"/>
        </w:rPr>
        <w:t>,</w:t>
      </w:r>
      <w:r w:rsidRPr="00207996">
        <w:rPr>
          <w:rFonts w:ascii="Times New Roman" w:hAnsi="Times New Roman" w:cs="Times New Roman"/>
          <w:sz w:val="24"/>
          <w:szCs w:val="24"/>
        </w:rPr>
        <w:t xml:space="preserve"> свидетельствует о высокой степени удовлетворенности граждан-участников образовательных отношений. В среднем, уровень удовлетворенности по представленным показателям выше 96%. Это гов</w:t>
      </w:r>
      <w:r w:rsidR="004409F7">
        <w:rPr>
          <w:rFonts w:ascii="Times New Roman" w:hAnsi="Times New Roman" w:cs="Times New Roman"/>
          <w:sz w:val="24"/>
          <w:szCs w:val="24"/>
        </w:rPr>
        <w:t>о</w:t>
      </w:r>
      <w:r w:rsidRPr="00207996">
        <w:rPr>
          <w:rFonts w:ascii="Times New Roman" w:hAnsi="Times New Roman" w:cs="Times New Roman"/>
          <w:sz w:val="24"/>
          <w:szCs w:val="24"/>
        </w:rPr>
        <w:t xml:space="preserve">рит о том, что граждане-участники образовательных отношений (родители, опекуны и т.д.) высоко оценивают образовательные организации дополнительного образования, которые посещают их дети. </w:t>
      </w:r>
    </w:p>
    <w:p w:rsidR="00E055F3" w:rsidRPr="00207996" w:rsidRDefault="000E720F" w:rsidP="00E055F3">
      <w:pPr>
        <w:ind w:left="360" w:firstLine="348"/>
        <w:jc w:val="both"/>
        <w:rPr>
          <w:rFonts w:ascii="Times New Roman" w:hAnsi="Times New Roman" w:cs="Times New Roman"/>
          <w:sz w:val="24"/>
          <w:szCs w:val="24"/>
        </w:rPr>
      </w:pPr>
      <w:r w:rsidRPr="00207996">
        <w:rPr>
          <w:rFonts w:ascii="Times New Roman" w:hAnsi="Times New Roman" w:cs="Times New Roman"/>
          <w:sz w:val="24"/>
          <w:szCs w:val="24"/>
        </w:rPr>
        <w:t xml:space="preserve">Далее, будет представлен </w:t>
      </w:r>
      <w:r w:rsidRPr="00207996">
        <w:rPr>
          <w:rFonts w:ascii="Times New Roman" w:hAnsi="Times New Roman" w:cs="Times New Roman"/>
          <w:b/>
          <w:sz w:val="24"/>
          <w:szCs w:val="24"/>
        </w:rPr>
        <w:t>общий рейтинг образовательных организаций, в отношении которых в 2016 году проводилась НОК</w:t>
      </w:r>
      <w:r w:rsidR="00221813" w:rsidRPr="00207996">
        <w:rPr>
          <w:rFonts w:ascii="Times New Roman" w:hAnsi="Times New Roman" w:cs="Times New Roman"/>
          <w:b/>
          <w:sz w:val="24"/>
          <w:szCs w:val="24"/>
        </w:rPr>
        <w:t xml:space="preserve"> (таблица 2)</w:t>
      </w:r>
      <w:r w:rsidRPr="00207996">
        <w:rPr>
          <w:rFonts w:ascii="Times New Roman" w:hAnsi="Times New Roman" w:cs="Times New Roman"/>
          <w:b/>
          <w:sz w:val="24"/>
          <w:szCs w:val="24"/>
        </w:rPr>
        <w:t>.</w:t>
      </w:r>
      <w:r w:rsidRPr="00207996">
        <w:rPr>
          <w:rFonts w:ascii="Times New Roman" w:hAnsi="Times New Roman" w:cs="Times New Roman"/>
          <w:sz w:val="24"/>
          <w:szCs w:val="24"/>
        </w:rPr>
        <w:t xml:space="preserve"> </w:t>
      </w:r>
    </w:p>
    <w:p w:rsidR="000E720F" w:rsidRPr="00207996" w:rsidRDefault="000E720F" w:rsidP="000E720F">
      <w:pPr>
        <w:pStyle w:val="ae"/>
        <w:keepNext/>
        <w:rPr>
          <w:rFonts w:ascii="Times New Roman" w:hAnsi="Times New Roman" w:cs="Times New Roman"/>
          <w:color w:val="000000" w:themeColor="text1"/>
          <w:sz w:val="24"/>
          <w:szCs w:val="24"/>
        </w:rPr>
      </w:pPr>
      <w:r w:rsidRPr="00207996">
        <w:rPr>
          <w:rFonts w:ascii="Times New Roman" w:hAnsi="Times New Roman" w:cs="Times New Roman"/>
          <w:color w:val="000000" w:themeColor="text1"/>
          <w:sz w:val="24"/>
          <w:szCs w:val="24"/>
        </w:rPr>
        <w:t xml:space="preserve">Таблица </w:t>
      </w:r>
      <w:r w:rsidRPr="00207996">
        <w:rPr>
          <w:rFonts w:ascii="Times New Roman" w:hAnsi="Times New Roman" w:cs="Times New Roman"/>
          <w:color w:val="000000" w:themeColor="text1"/>
          <w:sz w:val="24"/>
          <w:szCs w:val="24"/>
        </w:rPr>
        <w:fldChar w:fldCharType="begin"/>
      </w:r>
      <w:r w:rsidRPr="00207996">
        <w:rPr>
          <w:rFonts w:ascii="Times New Roman" w:hAnsi="Times New Roman" w:cs="Times New Roman"/>
          <w:color w:val="000000" w:themeColor="text1"/>
          <w:sz w:val="24"/>
          <w:szCs w:val="24"/>
        </w:rPr>
        <w:instrText xml:space="preserve"> SEQ Таблица \* ARABIC </w:instrText>
      </w:r>
      <w:r w:rsidRPr="00207996">
        <w:rPr>
          <w:rFonts w:ascii="Times New Roman" w:hAnsi="Times New Roman" w:cs="Times New Roman"/>
          <w:color w:val="000000" w:themeColor="text1"/>
          <w:sz w:val="24"/>
          <w:szCs w:val="24"/>
        </w:rPr>
        <w:fldChar w:fldCharType="separate"/>
      </w:r>
      <w:r w:rsidR="00166EF6" w:rsidRPr="00207996">
        <w:rPr>
          <w:rFonts w:ascii="Times New Roman" w:hAnsi="Times New Roman" w:cs="Times New Roman"/>
          <w:noProof/>
          <w:color w:val="000000" w:themeColor="text1"/>
          <w:sz w:val="24"/>
          <w:szCs w:val="24"/>
        </w:rPr>
        <w:t>2</w:t>
      </w:r>
      <w:r w:rsidRPr="00207996">
        <w:rPr>
          <w:rFonts w:ascii="Times New Roman" w:hAnsi="Times New Roman" w:cs="Times New Roman"/>
          <w:color w:val="000000" w:themeColor="text1"/>
          <w:sz w:val="24"/>
          <w:szCs w:val="24"/>
        </w:rPr>
        <w:fldChar w:fldCharType="end"/>
      </w:r>
      <w:r w:rsidRPr="00207996">
        <w:rPr>
          <w:rFonts w:ascii="Times New Roman" w:hAnsi="Times New Roman" w:cs="Times New Roman"/>
          <w:color w:val="000000" w:themeColor="text1"/>
          <w:sz w:val="24"/>
          <w:szCs w:val="24"/>
        </w:rPr>
        <w:t>.</w:t>
      </w:r>
      <w:r w:rsidRPr="00207996">
        <w:rPr>
          <w:rFonts w:ascii="Times New Roman" w:hAnsi="Times New Roman" w:cs="Times New Roman"/>
          <w:noProof/>
          <w:color w:val="000000" w:themeColor="text1"/>
          <w:sz w:val="24"/>
          <w:szCs w:val="24"/>
        </w:rPr>
        <w:t xml:space="preserve"> Общий рейтинг ОО по общим критериям оценки качества образовательной деятельности.</w:t>
      </w:r>
    </w:p>
    <w:tbl>
      <w:tblPr>
        <w:tblW w:w="10031" w:type="dxa"/>
        <w:tblLayout w:type="fixed"/>
        <w:tblLook w:val="04A0" w:firstRow="1" w:lastRow="0" w:firstColumn="1" w:lastColumn="0" w:noHBand="0" w:noVBand="1"/>
      </w:tblPr>
      <w:tblGrid>
        <w:gridCol w:w="988"/>
        <w:gridCol w:w="2409"/>
        <w:gridCol w:w="5358"/>
        <w:gridCol w:w="1276"/>
      </w:tblGrid>
      <w:tr w:rsidR="000E720F" w:rsidRPr="00207996" w:rsidTr="00FD4A20">
        <w:trPr>
          <w:trHeight w:val="900"/>
          <w:tblHead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Место в общем рейтинге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0E720F" w:rsidRPr="00207996" w:rsidRDefault="000E720F" w:rsidP="000E720F">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АТЕ</w:t>
            </w:r>
          </w:p>
        </w:tc>
        <w:tc>
          <w:tcPr>
            <w:tcW w:w="5358" w:type="dxa"/>
            <w:tcBorders>
              <w:top w:val="single" w:sz="4" w:space="0" w:color="auto"/>
              <w:left w:val="nil"/>
              <w:bottom w:val="single" w:sz="4" w:space="0" w:color="auto"/>
              <w:right w:val="single" w:sz="4" w:space="0" w:color="auto"/>
            </w:tcBorders>
            <w:shd w:val="clear" w:color="auto" w:fill="auto"/>
            <w:noWrap/>
            <w:vAlign w:val="center"/>
            <w:hideMark/>
          </w:tcPr>
          <w:p w:rsidR="000E720F" w:rsidRPr="00207996" w:rsidRDefault="000E720F" w:rsidP="000E720F">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ОО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Интегральный показатель</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«Центр планирования карьеры»</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146,7</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«ЦДОД»</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143,6</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ДЮЦ «Синяя птица»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143,5</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gramStart"/>
            <w:r w:rsidRPr="00207996">
              <w:rPr>
                <w:rFonts w:ascii="Times New Roman" w:eastAsia="Times New Roman" w:hAnsi="Times New Roman" w:cs="Times New Roman"/>
                <w:color w:val="000000"/>
                <w:sz w:val="24"/>
                <w:szCs w:val="24"/>
                <w:lang w:eastAsia="ru-RU"/>
              </w:rPr>
              <w:t>Подведомственные</w:t>
            </w:r>
            <w:proofErr w:type="gramEnd"/>
            <w:r w:rsidRPr="00207996">
              <w:rPr>
                <w:rFonts w:ascii="Times New Roman" w:eastAsia="Times New Roman" w:hAnsi="Times New Roman" w:cs="Times New Roman"/>
                <w:color w:val="000000"/>
                <w:sz w:val="24"/>
                <w:szCs w:val="24"/>
                <w:lang w:eastAsia="ru-RU"/>
              </w:rPr>
              <w:t xml:space="preserve"> </w:t>
            </w:r>
            <w:r w:rsidRPr="00207996">
              <w:rPr>
                <w:rFonts w:ascii="Times New Roman" w:eastAsia="Times New Roman" w:hAnsi="Times New Roman" w:cs="Times New Roman"/>
                <w:color w:val="000000"/>
                <w:sz w:val="24"/>
                <w:szCs w:val="24"/>
                <w:lang w:eastAsia="ru-RU"/>
              </w:rPr>
              <w:lastRenderedPageBreak/>
              <w:t>ДОО ТО</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 xml:space="preserve">ОГБУДО Областной центр дополнительного </w:t>
            </w:r>
            <w:r w:rsidRPr="00207996">
              <w:rPr>
                <w:rFonts w:ascii="Times New Roman" w:eastAsia="Times New Roman" w:hAnsi="Times New Roman" w:cs="Times New Roman"/>
                <w:color w:val="000000"/>
                <w:sz w:val="24"/>
                <w:szCs w:val="24"/>
                <w:lang w:eastAsia="ru-RU"/>
              </w:rPr>
              <w:lastRenderedPageBreak/>
              <w:t>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138,8</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5</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w:t>
            </w:r>
            <w:proofErr w:type="spellStart"/>
            <w:r w:rsidRPr="00207996">
              <w:rPr>
                <w:rFonts w:ascii="Times New Roman" w:eastAsia="Times New Roman" w:hAnsi="Times New Roman" w:cs="Times New Roman"/>
                <w:color w:val="000000"/>
                <w:sz w:val="24"/>
                <w:szCs w:val="24"/>
                <w:lang w:eastAsia="ru-RU"/>
              </w:rPr>
              <w:t>ДТДиМ</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138,5</w:t>
            </w:r>
          </w:p>
        </w:tc>
      </w:tr>
      <w:tr w:rsidR="000E720F" w:rsidRPr="00207996" w:rsidTr="00FD4A2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Парабельский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общеобразовательное учреждение дополнительного образования детей Дом детского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137</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7</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"КЕДР"</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135,7</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8</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Северск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"Центр Поиск"</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135</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9</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«ДЭБЦ»</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134,9</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ДЮЦ «Звездочка» г. Томска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134,9</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"ДЭБЦ"</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134,8</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ЦДТ «Луч»</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134,3</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Верхнекетский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"Дом творчества </w:t>
            </w:r>
            <w:proofErr w:type="gramStart"/>
            <w:r w:rsidRPr="00207996">
              <w:rPr>
                <w:rFonts w:ascii="Times New Roman" w:eastAsia="Times New Roman" w:hAnsi="Times New Roman" w:cs="Times New Roman"/>
                <w:color w:val="000000"/>
                <w:sz w:val="24"/>
                <w:szCs w:val="24"/>
                <w:lang w:eastAsia="ru-RU"/>
              </w:rPr>
              <w:t>юных</w:t>
            </w:r>
            <w:proofErr w:type="gramEnd"/>
            <w:r w:rsidRPr="00207996">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133,8</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14</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"ДЮЦ"</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133,7</w:t>
            </w:r>
          </w:p>
        </w:tc>
      </w:tr>
      <w:tr w:rsidR="000E720F" w:rsidRPr="00207996" w:rsidTr="00FD4A20">
        <w:trPr>
          <w:trHeight w:val="3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15</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Кривошеинский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"ДДТ"</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133,4</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16</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ДДТ "У Белого озера"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133,4</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17</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 «Планета»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133,3</w:t>
            </w:r>
          </w:p>
        </w:tc>
      </w:tr>
      <w:tr w:rsidR="000E720F" w:rsidRPr="00207996" w:rsidTr="00FD4A2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18</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Кожевниковский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Муниципальное бюджетное </w:t>
            </w:r>
            <w:proofErr w:type="gramStart"/>
            <w:r w:rsidRPr="00207996">
              <w:rPr>
                <w:rFonts w:ascii="Times New Roman" w:eastAsia="Times New Roman" w:hAnsi="Times New Roman" w:cs="Times New Roman"/>
                <w:color w:val="000000"/>
                <w:sz w:val="24"/>
                <w:szCs w:val="24"/>
                <w:lang w:eastAsia="ru-RU"/>
              </w:rPr>
              <w:t>образовательной</w:t>
            </w:r>
            <w:proofErr w:type="gramEnd"/>
            <w:r w:rsidRPr="00207996">
              <w:rPr>
                <w:rFonts w:ascii="Times New Roman" w:eastAsia="Times New Roman" w:hAnsi="Times New Roman" w:cs="Times New Roman"/>
                <w:color w:val="000000"/>
                <w:sz w:val="24"/>
                <w:szCs w:val="24"/>
                <w:lang w:eastAsia="ru-RU"/>
              </w:rPr>
              <w:t xml:space="preserve"> учреждение дополнительного образования детей "Дом детского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133,2</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19</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ЦСФ</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132,9</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20</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«ДЮЦ ЦТС»</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132,7</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21</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ДЮЦ "Республика </w:t>
            </w:r>
            <w:proofErr w:type="gramStart"/>
            <w:r w:rsidRPr="00207996">
              <w:rPr>
                <w:rFonts w:ascii="Times New Roman" w:eastAsia="Times New Roman" w:hAnsi="Times New Roman" w:cs="Times New Roman"/>
                <w:color w:val="000000"/>
                <w:sz w:val="24"/>
                <w:szCs w:val="24"/>
                <w:lang w:eastAsia="ru-RU"/>
              </w:rPr>
              <w:t>бодрых</w:t>
            </w:r>
            <w:proofErr w:type="gramEnd"/>
            <w:r w:rsidRPr="00207996">
              <w:rPr>
                <w:rFonts w:ascii="Times New Roman" w:eastAsia="Times New Roman" w:hAnsi="Times New Roman" w:cs="Times New Roman"/>
                <w:color w:val="000000"/>
                <w:sz w:val="24"/>
                <w:szCs w:val="24"/>
                <w:lang w:eastAsia="ru-RU"/>
              </w:rPr>
              <w:t>" г. Томска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132,3</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22</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w:t>
            </w:r>
            <w:proofErr w:type="gramStart"/>
            <w:r w:rsidRPr="00207996">
              <w:rPr>
                <w:rFonts w:ascii="Times New Roman" w:eastAsia="Times New Roman" w:hAnsi="Times New Roman" w:cs="Times New Roman"/>
                <w:color w:val="000000"/>
                <w:sz w:val="24"/>
                <w:szCs w:val="24"/>
                <w:lang w:eastAsia="ru-RU"/>
              </w:rPr>
              <w:t>Томский</w:t>
            </w:r>
            <w:proofErr w:type="gramEnd"/>
            <w:r w:rsidRPr="00207996">
              <w:rPr>
                <w:rFonts w:ascii="Times New Roman" w:eastAsia="Times New Roman" w:hAnsi="Times New Roman" w:cs="Times New Roman"/>
                <w:color w:val="000000"/>
                <w:sz w:val="24"/>
                <w:szCs w:val="24"/>
                <w:lang w:eastAsia="ru-RU"/>
              </w:rPr>
              <w:t xml:space="preserve"> Хобби-центр»</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131,8</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23</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"Факел"</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131,8</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24</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ДШИ № 4 </w:t>
            </w:r>
            <w:proofErr w:type="spellStart"/>
            <w:r w:rsidRPr="00207996">
              <w:rPr>
                <w:rFonts w:ascii="Times New Roman" w:eastAsia="Times New Roman" w:hAnsi="Times New Roman" w:cs="Times New Roman"/>
                <w:color w:val="000000"/>
                <w:sz w:val="24"/>
                <w:szCs w:val="24"/>
                <w:lang w:eastAsia="ru-RU"/>
              </w:rPr>
              <w:t>г</w:t>
            </w:r>
            <w:proofErr w:type="gramStart"/>
            <w:r w:rsidRPr="00207996">
              <w:rPr>
                <w:rFonts w:ascii="Times New Roman" w:eastAsia="Times New Roman" w:hAnsi="Times New Roman" w:cs="Times New Roman"/>
                <w:color w:val="000000"/>
                <w:sz w:val="24"/>
                <w:szCs w:val="24"/>
                <w:lang w:eastAsia="ru-RU"/>
              </w:rPr>
              <w:t>.Т</w:t>
            </w:r>
            <w:proofErr w:type="gramEnd"/>
            <w:r w:rsidRPr="00207996">
              <w:rPr>
                <w:rFonts w:ascii="Times New Roman" w:eastAsia="Times New Roman" w:hAnsi="Times New Roman" w:cs="Times New Roman"/>
                <w:color w:val="000000"/>
                <w:sz w:val="24"/>
                <w:szCs w:val="24"/>
                <w:lang w:eastAsia="ru-RU"/>
              </w:rPr>
              <w:t>омска</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131</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25</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ДО</w:t>
            </w:r>
            <w:proofErr w:type="gramStart"/>
            <w:r w:rsidRPr="00207996">
              <w:rPr>
                <w:rFonts w:ascii="Times New Roman" w:eastAsia="Times New Roman" w:hAnsi="Times New Roman" w:cs="Times New Roman"/>
                <w:color w:val="000000"/>
                <w:sz w:val="24"/>
                <w:szCs w:val="24"/>
                <w:lang w:eastAsia="ru-RU"/>
              </w:rPr>
              <w:t>О(</w:t>
            </w:r>
            <w:proofErr w:type="gramEnd"/>
            <w:r w:rsidRPr="00207996">
              <w:rPr>
                <w:rFonts w:ascii="Times New Roman" w:eastAsia="Times New Roman" w:hAnsi="Times New Roman" w:cs="Times New Roman"/>
                <w:color w:val="000000"/>
                <w:sz w:val="24"/>
                <w:szCs w:val="24"/>
                <w:lang w:eastAsia="ru-RU"/>
              </w:rPr>
              <w:t>П)Ц «Юниор»</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130,2</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26</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Молчановский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w:t>
            </w:r>
            <w:proofErr w:type="spellStart"/>
            <w:r w:rsidRPr="00207996">
              <w:rPr>
                <w:rFonts w:ascii="Times New Roman" w:eastAsia="Times New Roman" w:hAnsi="Times New Roman" w:cs="Times New Roman"/>
                <w:color w:val="000000"/>
                <w:sz w:val="24"/>
                <w:szCs w:val="24"/>
                <w:lang w:eastAsia="ru-RU"/>
              </w:rPr>
              <w:t>Молчановская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130</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27</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Чаинский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Чаинская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130</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28</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Молчановский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"Дом детского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129,9</w:t>
            </w:r>
          </w:p>
        </w:tc>
      </w:tr>
      <w:tr w:rsidR="000E720F" w:rsidRPr="00207996" w:rsidTr="00FD4A2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29</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Первомайский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дополнительного образования детей Центр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129,9</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30</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 «Искорка»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129,2</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ДДТ "Созвездие" г. Томска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128,9</w:t>
            </w:r>
          </w:p>
        </w:tc>
      </w:tr>
      <w:tr w:rsidR="000E720F" w:rsidRPr="00207996" w:rsidTr="00FD4A2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32</w:t>
            </w:r>
          </w:p>
        </w:tc>
        <w:tc>
          <w:tcPr>
            <w:tcW w:w="2409"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Александровский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образовательное учреждение дополнительного образования детей «Детско-юношеская спортивная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127,6</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33</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«Наша Гавань»</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127,1</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34</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N2"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126,8</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35</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МАОУДОД "ДШИ" </w:t>
            </w:r>
            <w:proofErr w:type="spellStart"/>
            <w:r w:rsidRPr="00207996">
              <w:rPr>
                <w:rFonts w:ascii="Times New Roman" w:eastAsia="Times New Roman" w:hAnsi="Times New Roman" w:cs="Times New Roman"/>
                <w:color w:val="000000"/>
                <w:sz w:val="24"/>
                <w:szCs w:val="24"/>
                <w:lang w:eastAsia="ru-RU"/>
              </w:rPr>
              <w:t>г</w:t>
            </w:r>
            <w:proofErr w:type="gramStart"/>
            <w:r w:rsidRPr="00207996">
              <w:rPr>
                <w:rFonts w:ascii="Times New Roman" w:eastAsia="Times New Roman" w:hAnsi="Times New Roman" w:cs="Times New Roman"/>
                <w:color w:val="000000"/>
                <w:sz w:val="24"/>
                <w:szCs w:val="24"/>
                <w:lang w:eastAsia="ru-RU"/>
              </w:rPr>
              <w:t>.К</w:t>
            </w:r>
            <w:proofErr w:type="gramEnd"/>
            <w:r w:rsidRPr="00207996">
              <w:rPr>
                <w:rFonts w:ascii="Times New Roman" w:eastAsia="Times New Roman" w:hAnsi="Times New Roman" w:cs="Times New Roman"/>
                <w:color w:val="000000"/>
                <w:sz w:val="24"/>
                <w:szCs w:val="24"/>
                <w:lang w:eastAsia="ru-RU"/>
              </w:rPr>
              <w:t>олпашево</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126,5</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36</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Кривошеинский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"ДШИ"</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126</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37</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126</w:t>
            </w:r>
          </w:p>
        </w:tc>
      </w:tr>
      <w:tr w:rsidR="000E720F" w:rsidRPr="00207996" w:rsidTr="00FD4A2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38</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Кожевниковский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Муниципальное бюджетное </w:t>
            </w:r>
            <w:proofErr w:type="gramStart"/>
            <w:r w:rsidRPr="00207996">
              <w:rPr>
                <w:rFonts w:ascii="Times New Roman" w:eastAsia="Times New Roman" w:hAnsi="Times New Roman" w:cs="Times New Roman"/>
                <w:color w:val="000000"/>
                <w:sz w:val="24"/>
                <w:szCs w:val="24"/>
                <w:lang w:eastAsia="ru-RU"/>
              </w:rPr>
              <w:t>образовательной</w:t>
            </w:r>
            <w:proofErr w:type="gramEnd"/>
            <w:r w:rsidRPr="00207996">
              <w:rPr>
                <w:rFonts w:ascii="Times New Roman" w:eastAsia="Times New Roman" w:hAnsi="Times New Roman" w:cs="Times New Roman"/>
                <w:color w:val="000000"/>
                <w:sz w:val="24"/>
                <w:szCs w:val="24"/>
                <w:lang w:eastAsia="ru-RU"/>
              </w:rPr>
              <w:t xml:space="preserve">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Кожевниковская</w:t>
            </w:r>
            <w:proofErr w:type="spellEnd"/>
            <w:r w:rsidRPr="00207996">
              <w:rPr>
                <w:rFonts w:ascii="Times New Roman" w:eastAsia="Times New Roman" w:hAnsi="Times New Roman" w:cs="Times New Roman"/>
                <w:color w:val="000000"/>
                <w:sz w:val="24"/>
                <w:szCs w:val="24"/>
                <w:lang w:eastAsia="ru-RU"/>
              </w:rPr>
              <w:t xml:space="preserve"> районная ДЮСШ"</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124,9</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39</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МАОУДОД "ДЮСШ </w:t>
            </w:r>
            <w:proofErr w:type="spellStart"/>
            <w:r w:rsidRPr="00207996">
              <w:rPr>
                <w:rFonts w:ascii="Times New Roman" w:eastAsia="Times New Roman" w:hAnsi="Times New Roman" w:cs="Times New Roman"/>
                <w:color w:val="000000"/>
                <w:sz w:val="24"/>
                <w:szCs w:val="24"/>
                <w:lang w:eastAsia="ru-RU"/>
              </w:rPr>
              <w:t>им.О.Рахматуллиной</w:t>
            </w:r>
            <w:proofErr w:type="spellEnd"/>
            <w:r w:rsidRPr="00207996">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124,7</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40</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Чаинский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"Чаинский ДДТ"</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124,2</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41</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Зырянский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«Дом детского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123</w:t>
            </w:r>
          </w:p>
        </w:tc>
      </w:tr>
      <w:tr w:rsidR="000E720F" w:rsidRPr="00207996" w:rsidTr="00FD4A2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42</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Парабельский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общеобразовательное учреждение дополнительного образования детей Детско-юношеская спортивная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122,3</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43</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Каргасокский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КДЮСШ</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121,2</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44</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121</w:t>
            </w:r>
          </w:p>
        </w:tc>
      </w:tr>
      <w:tr w:rsidR="000E720F" w:rsidRPr="00207996" w:rsidTr="00FD4A20">
        <w:trPr>
          <w:trHeight w:val="76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45</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казённое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Центр дополнительного образования для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120,2</w:t>
            </w:r>
          </w:p>
        </w:tc>
      </w:tr>
      <w:tr w:rsidR="000E720F" w:rsidRPr="00207996" w:rsidTr="00FD4A20">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46</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казённое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Бакчарская</w:t>
            </w:r>
            <w:proofErr w:type="spellEnd"/>
            <w:r w:rsidRPr="00207996">
              <w:rPr>
                <w:rFonts w:ascii="Times New Roman" w:eastAsia="Times New Roman" w:hAnsi="Times New Roman" w:cs="Times New Roman"/>
                <w:color w:val="000000"/>
                <w:sz w:val="24"/>
                <w:szCs w:val="24"/>
                <w:lang w:eastAsia="ru-RU"/>
              </w:rPr>
              <w:t xml:space="preserve"> детская школа искусств"</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119,7</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47</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Зырянский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«Детско-</w:t>
            </w:r>
            <w:proofErr w:type="spellStart"/>
            <w:r w:rsidRPr="00207996">
              <w:rPr>
                <w:rFonts w:ascii="Times New Roman" w:eastAsia="Times New Roman" w:hAnsi="Times New Roman" w:cs="Times New Roman"/>
                <w:color w:val="000000"/>
                <w:sz w:val="24"/>
                <w:szCs w:val="24"/>
                <w:lang w:eastAsia="ru-RU"/>
              </w:rPr>
              <w:t>юнешеская</w:t>
            </w:r>
            <w:proofErr w:type="spellEnd"/>
            <w:r w:rsidRPr="00207996">
              <w:rPr>
                <w:rFonts w:ascii="Times New Roman" w:eastAsia="Times New Roman" w:hAnsi="Times New Roman" w:cs="Times New Roman"/>
                <w:color w:val="000000"/>
                <w:sz w:val="24"/>
                <w:szCs w:val="24"/>
                <w:lang w:eastAsia="ru-RU"/>
              </w:rPr>
              <w:t xml:space="preserve"> спортивная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119,2</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48</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"ДМШ"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119,1</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49</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N1"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118,1</w:t>
            </w:r>
          </w:p>
        </w:tc>
      </w:tr>
      <w:tr w:rsidR="000E720F" w:rsidRPr="00207996" w:rsidTr="00FD4A2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50</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Первомайский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дополнительного образования детей Первомайская детско-юношеская спортивная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117,4</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51</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Верхнекетский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"Детская школа искусств"</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117,2</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52</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Кедровый</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"Детская школа искусств"</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116,2</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53</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Копыловский</w:t>
            </w:r>
            <w:proofErr w:type="spellEnd"/>
            <w:r w:rsidRPr="00207996">
              <w:rPr>
                <w:rFonts w:ascii="Times New Roman" w:eastAsia="Times New Roman" w:hAnsi="Times New Roman" w:cs="Times New Roman"/>
                <w:color w:val="000000"/>
                <w:sz w:val="24"/>
                <w:szCs w:val="24"/>
                <w:lang w:eastAsia="ru-RU"/>
              </w:rPr>
              <w:t xml:space="preserve"> </w:t>
            </w:r>
            <w:proofErr w:type="gramStart"/>
            <w:r w:rsidRPr="00207996">
              <w:rPr>
                <w:rFonts w:ascii="Times New Roman" w:eastAsia="Times New Roman" w:hAnsi="Times New Roman" w:cs="Times New Roman"/>
                <w:color w:val="000000"/>
                <w:sz w:val="24"/>
                <w:szCs w:val="24"/>
                <w:lang w:eastAsia="ru-RU"/>
              </w:rPr>
              <w:t>п</w:t>
            </w:r>
            <w:proofErr w:type="gramEnd"/>
            <w:r w:rsidRPr="00207996">
              <w:rPr>
                <w:rFonts w:ascii="Times New Roman" w:eastAsia="Times New Roman" w:hAnsi="Times New Roman" w:cs="Times New Roman"/>
                <w:color w:val="000000"/>
                <w:sz w:val="24"/>
                <w:szCs w:val="24"/>
                <w:lang w:eastAsia="ru-RU"/>
              </w:rPr>
              <w:t>/к "Одиссей"</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116,1</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54</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Каргасокский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Каргасоский</w:t>
            </w:r>
            <w:proofErr w:type="spellEnd"/>
            <w:r w:rsidRPr="00207996">
              <w:rPr>
                <w:rFonts w:ascii="Times New Roman" w:eastAsia="Times New Roman" w:hAnsi="Times New Roman" w:cs="Times New Roman"/>
                <w:color w:val="000000"/>
                <w:sz w:val="24"/>
                <w:szCs w:val="24"/>
                <w:lang w:eastAsia="ru-RU"/>
              </w:rPr>
              <w:t xml:space="preserve"> ДДТ</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115,9</w:t>
            </w:r>
          </w:p>
        </w:tc>
      </w:tr>
      <w:tr w:rsidR="000E720F" w:rsidRPr="00207996" w:rsidTr="00FD4A2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55</w:t>
            </w:r>
          </w:p>
        </w:tc>
        <w:tc>
          <w:tcPr>
            <w:tcW w:w="2409"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Александровский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образовательное учреждение дополнительного образования детей «Дом детского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115,3</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56</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Тегульдетский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МКОУ ДОД ДДТ</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114,4</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57</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N3"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112,8</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58</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Рыбаловская</w:t>
            </w:r>
            <w:proofErr w:type="spellEnd"/>
            <w:r w:rsidRPr="00207996">
              <w:rPr>
                <w:rFonts w:ascii="Times New Roman" w:eastAsia="Times New Roman" w:hAnsi="Times New Roman" w:cs="Times New Roman"/>
                <w:color w:val="000000"/>
                <w:sz w:val="24"/>
                <w:szCs w:val="24"/>
                <w:lang w:eastAsia="ru-RU"/>
              </w:rPr>
              <w:t xml:space="preserve"> ДХШ"</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112,7</w:t>
            </w:r>
          </w:p>
        </w:tc>
      </w:tr>
      <w:tr w:rsidR="000E720F" w:rsidRPr="00207996" w:rsidTr="00FD4A20">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59</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казённое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Парбигская</w:t>
            </w:r>
            <w:proofErr w:type="spellEnd"/>
            <w:r w:rsidRPr="00207996">
              <w:rPr>
                <w:rFonts w:ascii="Times New Roman" w:eastAsia="Times New Roman" w:hAnsi="Times New Roman" w:cs="Times New Roman"/>
                <w:color w:val="000000"/>
                <w:sz w:val="24"/>
                <w:szCs w:val="24"/>
                <w:lang w:eastAsia="ru-RU"/>
              </w:rPr>
              <w:t xml:space="preserve"> детская музыкальная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112</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60</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Корниловская</w:t>
            </w:r>
            <w:proofErr w:type="spellEnd"/>
            <w:r w:rsidRPr="00207996">
              <w:rPr>
                <w:rFonts w:ascii="Times New Roman" w:eastAsia="Times New Roman" w:hAnsi="Times New Roman" w:cs="Times New Roman"/>
                <w:color w:val="000000"/>
                <w:sz w:val="24"/>
                <w:szCs w:val="24"/>
                <w:lang w:eastAsia="ru-RU"/>
              </w:rPr>
              <w:t xml:space="preserve"> ДШИ" Томского </w:t>
            </w:r>
            <w:r w:rsidRPr="00207996">
              <w:rPr>
                <w:rFonts w:ascii="Times New Roman" w:eastAsia="Times New Roman" w:hAnsi="Times New Roman" w:cs="Times New Roman"/>
                <w:color w:val="000000"/>
                <w:sz w:val="24"/>
                <w:szCs w:val="24"/>
                <w:lang w:eastAsia="ru-RU"/>
              </w:rPr>
              <w:lastRenderedPageBreak/>
              <w:t>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111</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61</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Шегарский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"ЦДТ"</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109,3</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62</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Тегульдетский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МКОУ ДОД "</w:t>
            </w:r>
            <w:proofErr w:type="spellStart"/>
            <w:r w:rsidRPr="00207996">
              <w:rPr>
                <w:rFonts w:ascii="Times New Roman" w:eastAsia="Times New Roman" w:hAnsi="Times New Roman" w:cs="Times New Roman"/>
                <w:color w:val="000000"/>
                <w:sz w:val="24"/>
                <w:szCs w:val="24"/>
                <w:lang w:eastAsia="ru-RU"/>
              </w:rPr>
              <w:t>Тегульдетская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107,5</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63</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№1</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106</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64</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ДЮСШ №2</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103,2</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65</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Кривошеинский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"ДЮСШ"</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102,8</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66</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"ДЮСШ N4 </w:t>
            </w:r>
            <w:proofErr w:type="spellStart"/>
            <w:r w:rsidRPr="00207996">
              <w:rPr>
                <w:rFonts w:ascii="Times New Roman" w:eastAsia="Times New Roman" w:hAnsi="Times New Roman" w:cs="Times New Roman"/>
                <w:color w:val="000000"/>
                <w:sz w:val="24"/>
                <w:szCs w:val="24"/>
                <w:lang w:eastAsia="ru-RU"/>
              </w:rPr>
              <w:t>д</w:t>
            </w:r>
            <w:proofErr w:type="gramStart"/>
            <w:r w:rsidRPr="00207996">
              <w:rPr>
                <w:rFonts w:ascii="Times New Roman" w:eastAsia="Times New Roman" w:hAnsi="Times New Roman" w:cs="Times New Roman"/>
                <w:color w:val="000000"/>
                <w:sz w:val="24"/>
                <w:szCs w:val="24"/>
                <w:lang w:eastAsia="ru-RU"/>
              </w:rPr>
              <w:t>.Б</w:t>
            </w:r>
            <w:proofErr w:type="gramEnd"/>
            <w:r w:rsidRPr="00207996">
              <w:rPr>
                <w:rFonts w:ascii="Times New Roman" w:eastAsia="Times New Roman" w:hAnsi="Times New Roman" w:cs="Times New Roman"/>
                <w:color w:val="000000"/>
                <w:sz w:val="24"/>
                <w:szCs w:val="24"/>
                <w:lang w:eastAsia="ru-RU"/>
              </w:rPr>
              <w:t>ерезкино</w:t>
            </w:r>
            <w:proofErr w:type="spellEnd"/>
            <w:r w:rsidRPr="00207996">
              <w:rPr>
                <w:rFonts w:ascii="Times New Roman" w:eastAsia="Times New Roman" w:hAnsi="Times New Roman" w:cs="Times New Roman"/>
                <w:color w:val="000000"/>
                <w:sz w:val="24"/>
                <w:szCs w:val="24"/>
                <w:lang w:eastAsia="ru-RU"/>
              </w:rPr>
              <w:t>"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102,1</w:t>
            </w:r>
          </w:p>
        </w:tc>
      </w:tr>
      <w:tr w:rsidR="000E720F" w:rsidRPr="00207996" w:rsidTr="00FD4A20">
        <w:trPr>
          <w:trHeight w:val="51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67</w:t>
            </w:r>
          </w:p>
        </w:tc>
        <w:tc>
          <w:tcPr>
            <w:tcW w:w="2409" w:type="dxa"/>
            <w:tcBorders>
              <w:top w:val="nil"/>
              <w:left w:val="nil"/>
              <w:bottom w:val="single" w:sz="4" w:space="0" w:color="auto"/>
              <w:right w:val="single" w:sz="4" w:space="0" w:color="auto"/>
            </w:tcBorders>
            <w:shd w:val="clear" w:color="auto" w:fill="auto"/>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Бакчарская</w:t>
            </w:r>
            <w:proofErr w:type="spellEnd"/>
            <w:r w:rsidRPr="00207996">
              <w:rPr>
                <w:rFonts w:ascii="Times New Roman" w:eastAsia="Times New Roman" w:hAnsi="Times New Roman" w:cs="Times New Roman"/>
                <w:color w:val="000000"/>
                <w:sz w:val="24"/>
                <w:szCs w:val="24"/>
                <w:lang w:eastAsia="ru-RU"/>
              </w:rPr>
              <w:t xml:space="preserve"> детско-юношеская спортивная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100,5</w:t>
            </w:r>
          </w:p>
        </w:tc>
      </w:tr>
      <w:tr w:rsidR="000E720F" w:rsidRPr="00207996" w:rsidTr="00FD4A2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68</w:t>
            </w:r>
          </w:p>
        </w:tc>
        <w:tc>
          <w:tcPr>
            <w:tcW w:w="2409"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Шегарский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58" w:type="dxa"/>
            <w:tcBorders>
              <w:top w:val="nil"/>
              <w:left w:val="nil"/>
              <w:bottom w:val="single" w:sz="4" w:space="0" w:color="auto"/>
              <w:right w:val="single" w:sz="4" w:space="0" w:color="auto"/>
            </w:tcBorders>
            <w:shd w:val="clear" w:color="auto" w:fill="auto"/>
            <w:vAlign w:val="center"/>
            <w:hideMark/>
          </w:tcPr>
          <w:p w:rsidR="000E720F" w:rsidRPr="00207996" w:rsidRDefault="000E720F" w:rsidP="000E720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Шегарская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1276" w:type="dxa"/>
            <w:tcBorders>
              <w:top w:val="nil"/>
              <w:left w:val="nil"/>
              <w:bottom w:val="single" w:sz="4" w:space="0" w:color="auto"/>
              <w:right w:val="single" w:sz="4" w:space="0" w:color="auto"/>
            </w:tcBorders>
            <w:shd w:val="clear" w:color="auto" w:fill="auto"/>
            <w:noWrap/>
            <w:vAlign w:val="bottom"/>
            <w:hideMark/>
          </w:tcPr>
          <w:p w:rsidR="000E720F" w:rsidRPr="00207996" w:rsidRDefault="000E720F" w:rsidP="000E720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97,9</w:t>
            </w:r>
          </w:p>
        </w:tc>
      </w:tr>
    </w:tbl>
    <w:p w:rsidR="000E720F" w:rsidRPr="00207996" w:rsidRDefault="000E720F" w:rsidP="00E055F3">
      <w:pPr>
        <w:ind w:left="360" w:firstLine="348"/>
        <w:jc w:val="both"/>
        <w:rPr>
          <w:rFonts w:ascii="Times New Roman" w:hAnsi="Times New Roman" w:cs="Times New Roman"/>
          <w:sz w:val="24"/>
          <w:szCs w:val="24"/>
        </w:rPr>
      </w:pPr>
    </w:p>
    <w:p w:rsidR="00221813" w:rsidRPr="00207996" w:rsidRDefault="00221813" w:rsidP="00E055F3">
      <w:pPr>
        <w:ind w:left="360" w:firstLine="348"/>
        <w:jc w:val="both"/>
        <w:rPr>
          <w:rFonts w:ascii="Times New Roman" w:hAnsi="Times New Roman" w:cs="Times New Roman"/>
          <w:sz w:val="24"/>
          <w:szCs w:val="24"/>
        </w:rPr>
      </w:pPr>
      <w:r w:rsidRPr="00207996">
        <w:rPr>
          <w:rFonts w:ascii="Times New Roman" w:hAnsi="Times New Roman" w:cs="Times New Roman"/>
          <w:sz w:val="24"/>
          <w:szCs w:val="24"/>
        </w:rPr>
        <w:t>Представленный в таблице 2</w:t>
      </w:r>
      <w:r w:rsidR="00B5120F" w:rsidRPr="00207996">
        <w:rPr>
          <w:rFonts w:ascii="Times New Roman" w:hAnsi="Times New Roman" w:cs="Times New Roman"/>
          <w:sz w:val="24"/>
          <w:szCs w:val="24"/>
        </w:rPr>
        <w:t xml:space="preserve"> общий</w:t>
      </w:r>
      <w:r w:rsidRPr="00207996">
        <w:rPr>
          <w:rFonts w:ascii="Times New Roman" w:hAnsi="Times New Roman" w:cs="Times New Roman"/>
          <w:sz w:val="24"/>
          <w:szCs w:val="24"/>
        </w:rPr>
        <w:t xml:space="preserve"> рейтинг показывает результат расчета итогового значения интегрального показателя для построения рейтингов внутри региона. Следует отметить, что максимальный балл по итогам подсчета интегральных показателей составляет 160 баллов. Средний балл по области составил 124,5 балла. </w:t>
      </w:r>
    </w:p>
    <w:p w:rsidR="00B5120F" w:rsidRPr="00207996" w:rsidRDefault="00B5120F" w:rsidP="00E055F3">
      <w:pPr>
        <w:ind w:left="360" w:firstLine="348"/>
        <w:jc w:val="both"/>
        <w:rPr>
          <w:rFonts w:ascii="Times New Roman" w:hAnsi="Times New Roman" w:cs="Times New Roman"/>
          <w:b/>
          <w:sz w:val="24"/>
          <w:szCs w:val="24"/>
        </w:rPr>
      </w:pPr>
      <w:r w:rsidRPr="00207996">
        <w:rPr>
          <w:rFonts w:ascii="Times New Roman" w:hAnsi="Times New Roman" w:cs="Times New Roman"/>
          <w:b/>
          <w:sz w:val="24"/>
          <w:szCs w:val="24"/>
        </w:rPr>
        <w:t xml:space="preserve">3) О лидерах и аутсайдерах НОК в 2016 году. </w:t>
      </w:r>
    </w:p>
    <w:p w:rsidR="006D1AB7" w:rsidRPr="00207996" w:rsidRDefault="006D1AB7" w:rsidP="00B5120F">
      <w:pPr>
        <w:jc w:val="both"/>
        <w:rPr>
          <w:rFonts w:ascii="Times New Roman" w:hAnsi="Times New Roman" w:cs="Times New Roman"/>
          <w:sz w:val="24"/>
          <w:szCs w:val="24"/>
        </w:rPr>
      </w:pPr>
      <w:r w:rsidRPr="00207996">
        <w:rPr>
          <w:rFonts w:ascii="Times New Roman" w:hAnsi="Times New Roman" w:cs="Times New Roman"/>
          <w:sz w:val="24"/>
          <w:szCs w:val="24"/>
        </w:rPr>
        <w:tab/>
      </w:r>
      <w:proofErr w:type="gramStart"/>
      <w:r w:rsidR="006836DC" w:rsidRPr="00207996">
        <w:rPr>
          <w:rFonts w:ascii="Times New Roman" w:hAnsi="Times New Roman" w:cs="Times New Roman"/>
          <w:sz w:val="24"/>
          <w:szCs w:val="24"/>
        </w:rPr>
        <w:t>Ниже, в таблице 3 приведен рейтинг лидеров по результатом проведенной НОК в 2016 году.</w:t>
      </w:r>
      <w:proofErr w:type="gramEnd"/>
    </w:p>
    <w:p w:rsidR="006836DC" w:rsidRPr="00207996" w:rsidRDefault="006836DC" w:rsidP="006836DC">
      <w:pPr>
        <w:pStyle w:val="ae"/>
        <w:keepNext/>
        <w:rPr>
          <w:rFonts w:ascii="Times New Roman" w:hAnsi="Times New Roman" w:cs="Times New Roman"/>
          <w:color w:val="000000" w:themeColor="text1"/>
          <w:sz w:val="24"/>
          <w:szCs w:val="24"/>
        </w:rPr>
      </w:pPr>
      <w:r w:rsidRPr="00207996">
        <w:rPr>
          <w:rFonts w:ascii="Times New Roman" w:hAnsi="Times New Roman" w:cs="Times New Roman"/>
          <w:color w:val="000000" w:themeColor="text1"/>
          <w:sz w:val="24"/>
          <w:szCs w:val="24"/>
        </w:rPr>
        <w:t xml:space="preserve">Таблица </w:t>
      </w:r>
      <w:r w:rsidRPr="00207996">
        <w:rPr>
          <w:rFonts w:ascii="Times New Roman" w:hAnsi="Times New Roman" w:cs="Times New Roman"/>
          <w:color w:val="000000" w:themeColor="text1"/>
          <w:sz w:val="24"/>
          <w:szCs w:val="24"/>
        </w:rPr>
        <w:fldChar w:fldCharType="begin"/>
      </w:r>
      <w:r w:rsidRPr="00207996">
        <w:rPr>
          <w:rFonts w:ascii="Times New Roman" w:hAnsi="Times New Roman" w:cs="Times New Roman"/>
          <w:color w:val="000000" w:themeColor="text1"/>
          <w:sz w:val="24"/>
          <w:szCs w:val="24"/>
        </w:rPr>
        <w:instrText xml:space="preserve"> SEQ Таблица \* ARABIC </w:instrText>
      </w:r>
      <w:r w:rsidRPr="00207996">
        <w:rPr>
          <w:rFonts w:ascii="Times New Roman" w:hAnsi="Times New Roman" w:cs="Times New Roman"/>
          <w:color w:val="000000" w:themeColor="text1"/>
          <w:sz w:val="24"/>
          <w:szCs w:val="24"/>
        </w:rPr>
        <w:fldChar w:fldCharType="separate"/>
      </w:r>
      <w:r w:rsidR="00166EF6" w:rsidRPr="00207996">
        <w:rPr>
          <w:rFonts w:ascii="Times New Roman" w:hAnsi="Times New Roman" w:cs="Times New Roman"/>
          <w:noProof/>
          <w:color w:val="000000" w:themeColor="text1"/>
          <w:sz w:val="24"/>
          <w:szCs w:val="24"/>
        </w:rPr>
        <w:t>3</w:t>
      </w:r>
      <w:r w:rsidRPr="00207996">
        <w:rPr>
          <w:rFonts w:ascii="Times New Roman" w:hAnsi="Times New Roman" w:cs="Times New Roman"/>
          <w:color w:val="000000" w:themeColor="text1"/>
          <w:sz w:val="24"/>
          <w:szCs w:val="24"/>
        </w:rPr>
        <w:fldChar w:fldCharType="end"/>
      </w:r>
      <w:r w:rsidRPr="00207996">
        <w:rPr>
          <w:rFonts w:ascii="Times New Roman" w:hAnsi="Times New Roman" w:cs="Times New Roman"/>
          <w:color w:val="000000" w:themeColor="text1"/>
          <w:sz w:val="24"/>
          <w:szCs w:val="24"/>
        </w:rPr>
        <w:t>. Лидеры НОК в 2016 году</w:t>
      </w:r>
    </w:p>
    <w:tbl>
      <w:tblPr>
        <w:tblW w:w="10031" w:type="dxa"/>
        <w:tblLayout w:type="fixed"/>
        <w:tblLook w:val="04A0" w:firstRow="1" w:lastRow="0" w:firstColumn="1" w:lastColumn="0" w:noHBand="0" w:noVBand="1"/>
      </w:tblPr>
      <w:tblGrid>
        <w:gridCol w:w="1138"/>
        <w:gridCol w:w="2202"/>
        <w:gridCol w:w="5386"/>
        <w:gridCol w:w="1305"/>
      </w:tblGrid>
      <w:tr w:rsidR="006D1AB7" w:rsidRPr="00207996" w:rsidTr="00FD4A20">
        <w:trPr>
          <w:trHeight w:val="900"/>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Место в общем рейтинге</w:t>
            </w:r>
          </w:p>
        </w:tc>
        <w:tc>
          <w:tcPr>
            <w:tcW w:w="2202" w:type="dxa"/>
            <w:tcBorders>
              <w:top w:val="single" w:sz="4" w:space="0" w:color="auto"/>
              <w:left w:val="nil"/>
              <w:bottom w:val="single" w:sz="4" w:space="0" w:color="auto"/>
              <w:right w:val="single" w:sz="4" w:space="0" w:color="auto"/>
            </w:tcBorders>
            <w:shd w:val="clear" w:color="auto" w:fill="auto"/>
            <w:noWrap/>
            <w:vAlign w:val="center"/>
            <w:hideMark/>
          </w:tcPr>
          <w:p w:rsidR="006D1AB7" w:rsidRPr="00207996" w:rsidRDefault="006D1AB7" w:rsidP="006D1AB7">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АТЕ</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D1AB7" w:rsidRPr="00207996" w:rsidRDefault="006D1AB7" w:rsidP="006D1AB7">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ОО</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Интегральный показатель</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«Центр планирования карьеры»</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146,7</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«ЦДОД»</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143,6</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ДЮЦ «Синяя птица»</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143,5</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w:t>
            </w:r>
          </w:p>
        </w:tc>
        <w:tc>
          <w:tcPr>
            <w:tcW w:w="2202" w:type="dxa"/>
            <w:tcBorders>
              <w:top w:val="nil"/>
              <w:left w:val="nil"/>
              <w:bottom w:val="single" w:sz="4" w:space="0" w:color="auto"/>
              <w:right w:val="single" w:sz="4" w:space="0" w:color="auto"/>
            </w:tcBorders>
            <w:shd w:val="clear" w:color="auto" w:fill="auto"/>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proofErr w:type="gramStart"/>
            <w:r w:rsidRPr="00207996">
              <w:rPr>
                <w:rFonts w:ascii="Times New Roman" w:eastAsia="Times New Roman" w:hAnsi="Times New Roman" w:cs="Times New Roman"/>
                <w:color w:val="000000"/>
                <w:sz w:val="24"/>
                <w:szCs w:val="24"/>
                <w:lang w:eastAsia="ru-RU"/>
              </w:rPr>
              <w:t>Подведомственные</w:t>
            </w:r>
            <w:proofErr w:type="gramEnd"/>
            <w:r w:rsidRPr="00207996">
              <w:rPr>
                <w:rFonts w:ascii="Times New Roman" w:eastAsia="Times New Roman" w:hAnsi="Times New Roman" w:cs="Times New Roman"/>
                <w:color w:val="000000"/>
                <w:sz w:val="24"/>
                <w:szCs w:val="24"/>
                <w:lang w:eastAsia="ru-RU"/>
              </w:rPr>
              <w:t xml:space="preserve"> ДОО ТО</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ОГБУДО Областной центр дополнительного образования</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138,8</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w:t>
            </w:r>
            <w:proofErr w:type="spellStart"/>
            <w:r w:rsidRPr="00207996">
              <w:rPr>
                <w:rFonts w:ascii="Times New Roman" w:eastAsia="Times New Roman" w:hAnsi="Times New Roman" w:cs="Times New Roman"/>
                <w:color w:val="000000"/>
                <w:sz w:val="24"/>
                <w:szCs w:val="24"/>
                <w:lang w:eastAsia="ru-RU"/>
              </w:rPr>
              <w:t>ДТДиМ</w:t>
            </w:r>
            <w:proofErr w:type="spellEnd"/>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138,5</w:t>
            </w:r>
          </w:p>
        </w:tc>
      </w:tr>
      <w:tr w:rsidR="006D1AB7" w:rsidRPr="00207996" w:rsidTr="00FD4A20">
        <w:trPr>
          <w:trHeight w:val="63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Парабельский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общеобразовательное учреждение дополнительного образования детей Дом детского творчества</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137</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7</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"КЕДР"</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135,7</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8</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Северск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"Центр Поиск"</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135</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9</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«ДЭБЦ»</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134,9</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ДЮЦ «Звездочка» г. Томска</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134,9</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w:t>
            </w:r>
          </w:p>
        </w:tc>
        <w:tc>
          <w:tcPr>
            <w:tcW w:w="2202" w:type="dxa"/>
            <w:tcBorders>
              <w:top w:val="nil"/>
              <w:left w:val="nil"/>
              <w:bottom w:val="single" w:sz="4" w:space="0" w:color="auto"/>
              <w:right w:val="single" w:sz="4" w:space="0" w:color="auto"/>
            </w:tcBorders>
            <w:shd w:val="clear" w:color="auto" w:fill="auto"/>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w:t>
            </w:r>
            <w:r w:rsidRPr="00207996">
              <w:rPr>
                <w:rFonts w:ascii="Times New Roman" w:eastAsia="Times New Roman" w:hAnsi="Times New Roman" w:cs="Times New Roman"/>
                <w:color w:val="000000"/>
                <w:sz w:val="24"/>
                <w:szCs w:val="24"/>
                <w:lang w:eastAsia="ru-RU"/>
              </w:rPr>
              <w:lastRenderedPageBreak/>
              <w:t>район</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МБОУДОД "ДЭБЦ"</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134,8</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12</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ЦДТ «Луч»</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134,3</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w:t>
            </w:r>
          </w:p>
        </w:tc>
        <w:tc>
          <w:tcPr>
            <w:tcW w:w="2202" w:type="dxa"/>
            <w:tcBorders>
              <w:top w:val="nil"/>
              <w:left w:val="nil"/>
              <w:bottom w:val="single" w:sz="4" w:space="0" w:color="auto"/>
              <w:right w:val="single" w:sz="4" w:space="0" w:color="auto"/>
            </w:tcBorders>
            <w:shd w:val="clear" w:color="auto" w:fill="auto"/>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Верхнекетский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"Дом творчества </w:t>
            </w:r>
            <w:proofErr w:type="gramStart"/>
            <w:r w:rsidRPr="00207996">
              <w:rPr>
                <w:rFonts w:ascii="Times New Roman" w:eastAsia="Times New Roman" w:hAnsi="Times New Roman" w:cs="Times New Roman"/>
                <w:color w:val="000000"/>
                <w:sz w:val="24"/>
                <w:szCs w:val="24"/>
                <w:lang w:eastAsia="ru-RU"/>
              </w:rPr>
              <w:t>юных</w:t>
            </w:r>
            <w:proofErr w:type="gramEnd"/>
            <w:r w:rsidRPr="00207996">
              <w:rPr>
                <w:rFonts w:ascii="Times New Roman" w:eastAsia="Times New Roman" w:hAnsi="Times New Roman" w:cs="Times New Roman"/>
                <w:color w:val="000000"/>
                <w:sz w:val="24"/>
                <w:szCs w:val="24"/>
                <w:lang w:eastAsia="ru-RU"/>
              </w:rPr>
              <w:t>"</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133,8</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14</w:t>
            </w:r>
          </w:p>
        </w:tc>
        <w:tc>
          <w:tcPr>
            <w:tcW w:w="2202" w:type="dxa"/>
            <w:tcBorders>
              <w:top w:val="nil"/>
              <w:left w:val="nil"/>
              <w:bottom w:val="single" w:sz="4" w:space="0" w:color="auto"/>
              <w:right w:val="single" w:sz="4" w:space="0" w:color="auto"/>
            </w:tcBorders>
            <w:shd w:val="clear" w:color="auto" w:fill="auto"/>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"ДЮЦ"</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133,7</w:t>
            </w:r>
          </w:p>
        </w:tc>
      </w:tr>
      <w:tr w:rsidR="006D1AB7" w:rsidRPr="00207996" w:rsidTr="00FD4A20">
        <w:trPr>
          <w:trHeight w:val="33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15</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Кривошеинский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"ДДТ"</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133,4</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16</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ДДТ "У Белого озера"</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133,4</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17</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 «Планета»</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133,3</w:t>
            </w:r>
          </w:p>
        </w:tc>
      </w:tr>
      <w:tr w:rsidR="006D1AB7" w:rsidRPr="00207996" w:rsidTr="00FD4A20">
        <w:trPr>
          <w:trHeight w:val="63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18</w:t>
            </w:r>
          </w:p>
        </w:tc>
        <w:tc>
          <w:tcPr>
            <w:tcW w:w="2202" w:type="dxa"/>
            <w:tcBorders>
              <w:top w:val="nil"/>
              <w:left w:val="nil"/>
              <w:bottom w:val="single" w:sz="4" w:space="0" w:color="auto"/>
              <w:right w:val="single" w:sz="4" w:space="0" w:color="auto"/>
            </w:tcBorders>
            <w:shd w:val="clear" w:color="auto" w:fill="auto"/>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Кожевниковский район</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Муниципальное бюджетное </w:t>
            </w:r>
            <w:proofErr w:type="gramStart"/>
            <w:r w:rsidRPr="00207996">
              <w:rPr>
                <w:rFonts w:ascii="Times New Roman" w:eastAsia="Times New Roman" w:hAnsi="Times New Roman" w:cs="Times New Roman"/>
                <w:color w:val="000000"/>
                <w:sz w:val="24"/>
                <w:szCs w:val="24"/>
                <w:lang w:eastAsia="ru-RU"/>
              </w:rPr>
              <w:t>образовательной</w:t>
            </w:r>
            <w:proofErr w:type="gramEnd"/>
            <w:r w:rsidRPr="00207996">
              <w:rPr>
                <w:rFonts w:ascii="Times New Roman" w:eastAsia="Times New Roman" w:hAnsi="Times New Roman" w:cs="Times New Roman"/>
                <w:color w:val="000000"/>
                <w:sz w:val="24"/>
                <w:szCs w:val="24"/>
                <w:lang w:eastAsia="ru-RU"/>
              </w:rPr>
              <w:t xml:space="preserve"> учреждение дополнительного образования детей "Дом детского творчества"</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133,2</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19</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ЦСФ</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132,9</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20</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«ДЮЦ ЦТС»</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132,7</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21</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ДЮЦ "Республика </w:t>
            </w:r>
            <w:proofErr w:type="gramStart"/>
            <w:r w:rsidRPr="00207996">
              <w:rPr>
                <w:rFonts w:ascii="Times New Roman" w:eastAsia="Times New Roman" w:hAnsi="Times New Roman" w:cs="Times New Roman"/>
                <w:color w:val="000000"/>
                <w:sz w:val="24"/>
                <w:szCs w:val="24"/>
                <w:lang w:eastAsia="ru-RU"/>
              </w:rPr>
              <w:t>бодрых</w:t>
            </w:r>
            <w:proofErr w:type="gramEnd"/>
            <w:r w:rsidRPr="00207996">
              <w:rPr>
                <w:rFonts w:ascii="Times New Roman" w:eastAsia="Times New Roman" w:hAnsi="Times New Roman" w:cs="Times New Roman"/>
                <w:color w:val="000000"/>
                <w:sz w:val="24"/>
                <w:szCs w:val="24"/>
                <w:lang w:eastAsia="ru-RU"/>
              </w:rPr>
              <w:t>" г. Томска</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132,3</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22</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w:t>
            </w:r>
            <w:proofErr w:type="gramStart"/>
            <w:r w:rsidRPr="00207996">
              <w:rPr>
                <w:rFonts w:ascii="Times New Roman" w:eastAsia="Times New Roman" w:hAnsi="Times New Roman" w:cs="Times New Roman"/>
                <w:color w:val="000000"/>
                <w:sz w:val="24"/>
                <w:szCs w:val="24"/>
                <w:lang w:eastAsia="ru-RU"/>
              </w:rPr>
              <w:t>Томский</w:t>
            </w:r>
            <w:proofErr w:type="gramEnd"/>
            <w:r w:rsidRPr="00207996">
              <w:rPr>
                <w:rFonts w:ascii="Times New Roman" w:eastAsia="Times New Roman" w:hAnsi="Times New Roman" w:cs="Times New Roman"/>
                <w:color w:val="000000"/>
                <w:sz w:val="24"/>
                <w:szCs w:val="24"/>
                <w:lang w:eastAsia="ru-RU"/>
              </w:rPr>
              <w:t xml:space="preserve"> Хобби-центр»</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131,8</w:t>
            </w:r>
          </w:p>
        </w:tc>
      </w:tr>
      <w:tr w:rsidR="006D1AB7" w:rsidRPr="00207996" w:rsidTr="00FD4A20">
        <w:trPr>
          <w:trHeight w:val="315"/>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23</w:t>
            </w:r>
          </w:p>
        </w:tc>
        <w:tc>
          <w:tcPr>
            <w:tcW w:w="2202"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5386" w:type="dxa"/>
            <w:tcBorders>
              <w:top w:val="nil"/>
              <w:left w:val="nil"/>
              <w:bottom w:val="single" w:sz="4" w:space="0" w:color="auto"/>
              <w:right w:val="single" w:sz="4" w:space="0" w:color="auto"/>
            </w:tcBorders>
            <w:shd w:val="clear" w:color="auto" w:fill="auto"/>
            <w:vAlign w:val="center"/>
            <w:hideMark/>
          </w:tcPr>
          <w:p w:rsidR="006D1AB7" w:rsidRPr="00207996" w:rsidRDefault="006D1AB7" w:rsidP="006D1AB7">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"Факел"</w:t>
            </w:r>
          </w:p>
        </w:tc>
        <w:tc>
          <w:tcPr>
            <w:tcW w:w="1305" w:type="dxa"/>
            <w:tcBorders>
              <w:top w:val="nil"/>
              <w:left w:val="nil"/>
              <w:bottom w:val="single" w:sz="4" w:space="0" w:color="auto"/>
              <w:right w:val="single" w:sz="4" w:space="0" w:color="auto"/>
            </w:tcBorders>
            <w:shd w:val="clear" w:color="auto" w:fill="auto"/>
            <w:noWrap/>
            <w:vAlign w:val="bottom"/>
            <w:hideMark/>
          </w:tcPr>
          <w:p w:rsidR="006D1AB7" w:rsidRPr="00207996" w:rsidRDefault="006D1AB7" w:rsidP="006D1AB7">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131,8</w:t>
            </w:r>
          </w:p>
        </w:tc>
      </w:tr>
    </w:tbl>
    <w:p w:rsidR="00B5120F" w:rsidRPr="00207996" w:rsidRDefault="006D1AB7" w:rsidP="00B5120F">
      <w:pPr>
        <w:jc w:val="both"/>
        <w:rPr>
          <w:rFonts w:ascii="Times New Roman" w:hAnsi="Times New Roman" w:cs="Times New Roman"/>
          <w:sz w:val="24"/>
          <w:szCs w:val="24"/>
        </w:rPr>
      </w:pPr>
      <w:r w:rsidRPr="00207996">
        <w:rPr>
          <w:rFonts w:ascii="Times New Roman" w:hAnsi="Times New Roman" w:cs="Times New Roman"/>
          <w:sz w:val="24"/>
          <w:szCs w:val="24"/>
        </w:rPr>
        <w:t xml:space="preserve"> </w:t>
      </w:r>
      <w:r w:rsidR="006836DC" w:rsidRPr="00207996">
        <w:rPr>
          <w:rFonts w:ascii="Times New Roman" w:hAnsi="Times New Roman" w:cs="Times New Roman"/>
          <w:sz w:val="24"/>
          <w:szCs w:val="24"/>
        </w:rPr>
        <w:tab/>
      </w:r>
    </w:p>
    <w:p w:rsidR="006836DC" w:rsidRPr="00207996" w:rsidRDefault="006836DC" w:rsidP="00B5120F">
      <w:pPr>
        <w:jc w:val="both"/>
        <w:rPr>
          <w:rFonts w:ascii="Times New Roman" w:hAnsi="Times New Roman" w:cs="Times New Roman"/>
          <w:sz w:val="24"/>
          <w:szCs w:val="24"/>
        </w:rPr>
      </w:pPr>
      <w:r w:rsidRPr="00207996">
        <w:rPr>
          <w:rFonts w:ascii="Times New Roman" w:hAnsi="Times New Roman" w:cs="Times New Roman"/>
          <w:sz w:val="24"/>
          <w:szCs w:val="24"/>
        </w:rPr>
        <w:tab/>
        <w:t xml:space="preserve">Как видно </w:t>
      </w:r>
      <w:proofErr w:type="gramStart"/>
      <w:r w:rsidRPr="00207996">
        <w:rPr>
          <w:rFonts w:ascii="Times New Roman" w:hAnsi="Times New Roman" w:cs="Times New Roman"/>
          <w:sz w:val="24"/>
          <w:szCs w:val="24"/>
        </w:rPr>
        <w:t>из</w:t>
      </w:r>
      <w:proofErr w:type="gramEnd"/>
      <w:r w:rsidRPr="00207996">
        <w:rPr>
          <w:rFonts w:ascii="Times New Roman" w:hAnsi="Times New Roman" w:cs="Times New Roman"/>
          <w:sz w:val="24"/>
          <w:szCs w:val="24"/>
        </w:rPr>
        <w:t xml:space="preserve"> </w:t>
      </w:r>
      <w:proofErr w:type="gramStart"/>
      <w:r w:rsidRPr="00207996">
        <w:rPr>
          <w:rFonts w:ascii="Times New Roman" w:hAnsi="Times New Roman" w:cs="Times New Roman"/>
          <w:sz w:val="24"/>
          <w:szCs w:val="24"/>
        </w:rPr>
        <w:t>данной</w:t>
      </w:r>
      <w:proofErr w:type="gramEnd"/>
      <w:r w:rsidRPr="00207996">
        <w:rPr>
          <w:rFonts w:ascii="Times New Roman" w:hAnsi="Times New Roman" w:cs="Times New Roman"/>
          <w:sz w:val="24"/>
          <w:szCs w:val="24"/>
        </w:rPr>
        <w:t xml:space="preserve"> таблице большинство образовательных организаций представляют г. Томск</w:t>
      </w:r>
      <w:r w:rsidR="001C6302" w:rsidRPr="00207996">
        <w:rPr>
          <w:rFonts w:ascii="Times New Roman" w:hAnsi="Times New Roman" w:cs="Times New Roman"/>
          <w:sz w:val="24"/>
          <w:szCs w:val="24"/>
        </w:rPr>
        <w:t>, их 12 из 17 участвующих в НОК в 2016 году, что</w:t>
      </w:r>
      <w:r w:rsidRPr="00207996">
        <w:rPr>
          <w:rFonts w:ascii="Times New Roman" w:hAnsi="Times New Roman" w:cs="Times New Roman"/>
          <w:sz w:val="24"/>
          <w:szCs w:val="24"/>
        </w:rPr>
        <w:t xml:space="preserve"> составляе</w:t>
      </w:r>
      <w:r w:rsidR="001C6302" w:rsidRPr="00207996">
        <w:rPr>
          <w:rFonts w:ascii="Times New Roman" w:hAnsi="Times New Roman" w:cs="Times New Roman"/>
          <w:sz w:val="24"/>
          <w:szCs w:val="24"/>
        </w:rPr>
        <w:t xml:space="preserve">т 52 % от общего числа организаций, попавших в верхнюю часть рейтинга. Далее, 2 из 3 организаций г. Стрежевого также </w:t>
      </w:r>
      <w:proofErr w:type="gramStart"/>
      <w:r w:rsidR="001C6302" w:rsidRPr="00207996">
        <w:rPr>
          <w:rFonts w:ascii="Times New Roman" w:hAnsi="Times New Roman" w:cs="Times New Roman"/>
          <w:sz w:val="24"/>
          <w:szCs w:val="24"/>
        </w:rPr>
        <w:t>представлены</w:t>
      </w:r>
      <w:proofErr w:type="gramEnd"/>
      <w:r w:rsidR="001C6302" w:rsidRPr="00207996">
        <w:rPr>
          <w:rFonts w:ascii="Times New Roman" w:hAnsi="Times New Roman" w:cs="Times New Roman"/>
          <w:sz w:val="24"/>
          <w:szCs w:val="24"/>
        </w:rPr>
        <w:t xml:space="preserve"> в лидерах рейтинга по результатам НОК. По одной образовательной организации представлено от </w:t>
      </w:r>
      <w:proofErr w:type="spellStart"/>
      <w:r w:rsidR="001C6302" w:rsidRPr="00207996">
        <w:rPr>
          <w:rFonts w:ascii="Times New Roman" w:hAnsi="Times New Roman" w:cs="Times New Roman"/>
          <w:sz w:val="24"/>
          <w:szCs w:val="24"/>
        </w:rPr>
        <w:t>Кожевниковского</w:t>
      </w:r>
      <w:proofErr w:type="spellEnd"/>
      <w:r w:rsidR="001C6302" w:rsidRPr="00207996">
        <w:rPr>
          <w:rFonts w:ascii="Times New Roman" w:hAnsi="Times New Roman" w:cs="Times New Roman"/>
          <w:sz w:val="24"/>
          <w:szCs w:val="24"/>
        </w:rPr>
        <w:t xml:space="preserve">, </w:t>
      </w:r>
      <w:proofErr w:type="spellStart"/>
      <w:r w:rsidR="001C6302" w:rsidRPr="00207996">
        <w:rPr>
          <w:rFonts w:ascii="Times New Roman" w:hAnsi="Times New Roman" w:cs="Times New Roman"/>
          <w:sz w:val="24"/>
          <w:szCs w:val="24"/>
        </w:rPr>
        <w:t>Кривошеинского</w:t>
      </w:r>
      <w:proofErr w:type="spellEnd"/>
      <w:r w:rsidR="001C6302" w:rsidRPr="00207996">
        <w:rPr>
          <w:rFonts w:ascii="Times New Roman" w:hAnsi="Times New Roman" w:cs="Times New Roman"/>
          <w:sz w:val="24"/>
          <w:szCs w:val="24"/>
        </w:rPr>
        <w:t xml:space="preserve">, </w:t>
      </w:r>
      <w:proofErr w:type="spellStart"/>
      <w:r w:rsidR="001C6302" w:rsidRPr="00207996">
        <w:rPr>
          <w:rFonts w:ascii="Times New Roman" w:hAnsi="Times New Roman" w:cs="Times New Roman"/>
          <w:sz w:val="24"/>
          <w:szCs w:val="24"/>
        </w:rPr>
        <w:t>Верхнекетского</w:t>
      </w:r>
      <w:proofErr w:type="spellEnd"/>
      <w:r w:rsidR="001C6302" w:rsidRPr="00207996">
        <w:rPr>
          <w:rFonts w:ascii="Times New Roman" w:hAnsi="Times New Roman" w:cs="Times New Roman"/>
          <w:sz w:val="24"/>
          <w:szCs w:val="24"/>
        </w:rPr>
        <w:t xml:space="preserve"> и </w:t>
      </w:r>
      <w:proofErr w:type="gramStart"/>
      <w:r w:rsidR="001C6302" w:rsidRPr="00207996">
        <w:rPr>
          <w:rFonts w:ascii="Times New Roman" w:hAnsi="Times New Roman" w:cs="Times New Roman"/>
          <w:sz w:val="24"/>
          <w:szCs w:val="24"/>
        </w:rPr>
        <w:t>Парабельского</w:t>
      </w:r>
      <w:proofErr w:type="gramEnd"/>
      <w:r w:rsidR="001C6302" w:rsidRPr="00207996">
        <w:rPr>
          <w:rFonts w:ascii="Times New Roman" w:hAnsi="Times New Roman" w:cs="Times New Roman"/>
          <w:sz w:val="24"/>
          <w:szCs w:val="24"/>
        </w:rPr>
        <w:t xml:space="preserve"> районов. Две образовательные организации представляют </w:t>
      </w:r>
      <w:proofErr w:type="spellStart"/>
      <w:r w:rsidR="001C6302" w:rsidRPr="00207996">
        <w:rPr>
          <w:rFonts w:ascii="Times New Roman" w:hAnsi="Times New Roman" w:cs="Times New Roman"/>
          <w:sz w:val="24"/>
          <w:szCs w:val="24"/>
        </w:rPr>
        <w:t>Колпашевский</w:t>
      </w:r>
      <w:proofErr w:type="spellEnd"/>
      <w:r w:rsidR="001C6302" w:rsidRPr="00207996">
        <w:rPr>
          <w:rFonts w:ascii="Times New Roman" w:hAnsi="Times New Roman" w:cs="Times New Roman"/>
          <w:sz w:val="24"/>
          <w:szCs w:val="24"/>
        </w:rPr>
        <w:t xml:space="preserve"> район, и одна организация, представленная в этом рейтинге</w:t>
      </w:r>
      <w:r w:rsidR="001F5D20" w:rsidRPr="00207996">
        <w:rPr>
          <w:rFonts w:ascii="Times New Roman" w:hAnsi="Times New Roman" w:cs="Times New Roman"/>
          <w:sz w:val="24"/>
          <w:szCs w:val="24"/>
        </w:rPr>
        <w:t>,</w:t>
      </w:r>
      <w:r w:rsidR="001C6302" w:rsidRPr="00207996">
        <w:rPr>
          <w:rFonts w:ascii="Times New Roman" w:hAnsi="Times New Roman" w:cs="Times New Roman"/>
          <w:sz w:val="24"/>
          <w:szCs w:val="24"/>
        </w:rPr>
        <w:t xml:space="preserve"> является подведомственной организацией ДОО ТО.</w:t>
      </w:r>
      <w:r w:rsidR="001F5D20" w:rsidRPr="00207996">
        <w:rPr>
          <w:rFonts w:ascii="Times New Roman" w:hAnsi="Times New Roman" w:cs="Times New Roman"/>
          <w:sz w:val="24"/>
          <w:szCs w:val="24"/>
        </w:rPr>
        <w:t xml:space="preserve"> </w:t>
      </w:r>
    </w:p>
    <w:p w:rsidR="001F5D20" w:rsidRPr="00207996" w:rsidRDefault="001F5D20" w:rsidP="001F5D20">
      <w:pPr>
        <w:pStyle w:val="ae"/>
        <w:keepNext/>
        <w:rPr>
          <w:rFonts w:ascii="Times New Roman" w:hAnsi="Times New Roman" w:cs="Times New Roman"/>
          <w:color w:val="000000" w:themeColor="text1"/>
          <w:sz w:val="24"/>
          <w:szCs w:val="24"/>
        </w:rPr>
      </w:pPr>
      <w:r w:rsidRPr="00207996">
        <w:rPr>
          <w:rFonts w:ascii="Times New Roman" w:hAnsi="Times New Roman" w:cs="Times New Roman"/>
          <w:color w:val="000000" w:themeColor="text1"/>
          <w:sz w:val="24"/>
          <w:szCs w:val="24"/>
        </w:rPr>
        <w:t xml:space="preserve">Таблица </w:t>
      </w:r>
      <w:r w:rsidRPr="00207996">
        <w:rPr>
          <w:rFonts w:ascii="Times New Roman" w:hAnsi="Times New Roman" w:cs="Times New Roman"/>
          <w:color w:val="000000" w:themeColor="text1"/>
          <w:sz w:val="24"/>
          <w:szCs w:val="24"/>
        </w:rPr>
        <w:fldChar w:fldCharType="begin"/>
      </w:r>
      <w:r w:rsidRPr="00207996">
        <w:rPr>
          <w:rFonts w:ascii="Times New Roman" w:hAnsi="Times New Roman" w:cs="Times New Roman"/>
          <w:color w:val="000000" w:themeColor="text1"/>
          <w:sz w:val="24"/>
          <w:szCs w:val="24"/>
        </w:rPr>
        <w:instrText xml:space="preserve"> SEQ Таблица \* ARABIC </w:instrText>
      </w:r>
      <w:r w:rsidRPr="00207996">
        <w:rPr>
          <w:rFonts w:ascii="Times New Roman" w:hAnsi="Times New Roman" w:cs="Times New Roman"/>
          <w:color w:val="000000" w:themeColor="text1"/>
          <w:sz w:val="24"/>
          <w:szCs w:val="24"/>
        </w:rPr>
        <w:fldChar w:fldCharType="separate"/>
      </w:r>
      <w:r w:rsidR="00166EF6" w:rsidRPr="00207996">
        <w:rPr>
          <w:rFonts w:ascii="Times New Roman" w:hAnsi="Times New Roman" w:cs="Times New Roman"/>
          <w:noProof/>
          <w:color w:val="000000" w:themeColor="text1"/>
          <w:sz w:val="24"/>
          <w:szCs w:val="24"/>
        </w:rPr>
        <w:t>4</w:t>
      </w:r>
      <w:r w:rsidRPr="00207996">
        <w:rPr>
          <w:rFonts w:ascii="Times New Roman" w:hAnsi="Times New Roman" w:cs="Times New Roman"/>
          <w:color w:val="000000" w:themeColor="text1"/>
          <w:sz w:val="24"/>
          <w:szCs w:val="24"/>
        </w:rPr>
        <w:fldChar w:fldCharType="end"/>
      </w:r>
      <w:r w:rsidRPr="00207996">
        <w:rPr>
          <w:rFonts w:ascii="Times New Roman" w:hAnsi="Times New Roman" w:cs="Times New Roman"/>
          <w:color w:val="000000" w:themeColor="text1"/>
          <w:sz w:val="24"/>
          <w:szCs w:val="24"/>
        </w:rPr>
        <w:t>. Аутсайдеры рейтинга НОК в 2016 году</w:t>
      </w:r>
    </w:p>
    <w:tbl>
      <w:tblPr>
        <w:tblW w:w="10031" w:type="dxa"/>
        <w:tblLayout w:type="fixed"/>
        <w:tblLook w:val="04A0" w:firstRow="1" w:lastRow="0" w:firstColumn="1" w:lastColumn="0" w:noHBand="0" w:noVBand="1"/>
      </w:tblPr>
      <w:tblGrid>
        <w:gridCol w:w="1091"/>
        <w:gridCol w:w="2175"/>
        <w:gridCol w:w="5429"/>
        <w:gridCol w:w="1336"/>
      </w:tblGrid>
      <w:tr w:rsidR="001F5D20" w:rsidRPr="00207996" w:rsidTr="00FD4A20">
        <w:trPr>
          <w:trHeight w:val="890"/>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Место в общем рейтинге</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rsidR="001F5D20" w:rsidRPr="00207996" w:rsidRDefault="001F5D20" w:rsidP="001F5D20">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АТЕ</w:t>
            </w:r>
          </w:p>
        </w:tc>
        <w:tc>
          <w:tcPr>
            <w:tcW w:w="5429" w:type="dxa"/>
            <w:tcBorders>
              <w:top w:val="single" w:sz="4" w:space="0" w:color="auto"/>
              <w:left w:val="nil"/>
              <w:bottom w:val="single" w:sz="4" w:space="0" w:color="auto"/>
              <w:right w:val="single" w:sz="4" w:space="0" w:color="auto"/>
            </w:tcBorders>
            <w:shd w:val="clear" w:color="auto" w:fill="auto"/>
            <w:noWrap/>
            <w:vAlign w:val="center"/>
            <w:hideMark/>
          </w:tcPr>
          <w:p w:rsidR="001F5D20" w:rsidRPr="00207996" w:rsidRDefault="001F5D20" w:rsidP="001F5D20">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ОО</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jc w:val="center"/>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Интегральный показатель</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47</w:t>
            </w:r>
          </w:p>
        </w:tc>
        <w:tc>
          <w:tcPr>
            <w:tcW w:w="2175" w:type="dxa"/>
            <w:tcBorders>
              <w:top w:val="nil"/>
              <w:left w:val="nil"/>
              <w:bottom w:val="single" w:sz="4" w:space="0" w:color="auto"/>
              <w:right w:val="single" w:sz="4" w:space="0" w:color="auto"/>
            </w:tcBorders>
            <w:shd w:val="clear" w:color="auto" w:fill="auto"/>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Зырянский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«Детско-</w:t>
            </w:r>
            <w:proofErr w:type="spellStart"/>
            <w:r w:rsidRPr="00207996">
              <w:rPr>
                <w:rFonts w:ascii="Times New Roman" w:eastAsia="Times New Roman" w:hAnsi="Times New Roman" w:cs="Times New Roman"/>
                <w:color w:val="000000"/>
                <w:sz w:val="24"/>
                <w:szCs w:val="24"/>
                <w:lang w:eastAsia="ru-RU"/>
              </w:rPr>
              <w:t>юнешеская</w:t>
            </w:r>
            <w:proofErr w:type="spellEnd"/>
            <w:r w:rsidRPr="00207996">
              <w:rPr>
                <w:rFonts w:ascii="Times New Roman" w:eastAsia="Times New Roman" w:hAnsi="Times New Roman" w:cs="Times New Roman"/>
                <w:color w:val="000000"/>
                <w:sz w:val="24"/>
                <w:szCs w:val="24"/>
                <w:lang w:eastAsia="ru-RU"/>
              </w:rPr>
              <w:t xml:space="preserve"> спортивная школа»</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119,2</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48</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"ДМШ" Томского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119,1</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49</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N1" Томского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118,1</w:t>
            </w:r>
          </w:p>
        </w:tc>
      </w:tr>
      <w:tr w:rsidR="001F5D20" w:rsidRPr="00207996" w:rsidTr="00FD4A20">
        <w:trPr>
          <w:trHeight w:val="623"/>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50</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Первомайский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дополнительного образования детей Первомайская детско-юношеская спортивная школа</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117,4</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51</w:t>
            </w:r>
          </w:p>
        </w:tc>
        <w:tc>
          <w:tcPr>
            <w:tcW w:w="2175" w:type="dxa"/>
            <w:tcBorders>
              <w:top w:val="nil"/>
              <w:left w:val="nil"/>
              <w:bottom w:val="single" w:sz="4" w:space="0" w:color="auto"/>
              <w:right w:val="single" w:sz="4" w:space="0" w:color="auto"/>
            </w:tcBorders>
            <w:shd w:val="clear" w:color="auto" w:fill="auto"/>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Верхнекетский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"Детская школа искусств"</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117,2</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52</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Кедровый</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"Детская школа искусств"</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116,2</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53</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Копыловский</w:t>
            </w:r>
            <w:proofErr w:type="spellEnd"/>
            <w:r w:rsidRPr="00207996">
              <w:rPr>
                <w:rFonts w:ascii="Times New Roman" w:eastAsia="Times New Roman" w:hAnsi="Times New Roman" w:cs="Times New Roman"/>
                <w:color w:val="000000"/>
                <w:sz w:val="24"/>
                <w:szCs w:val="24"/>
                <w:lang w:eastAsia="ru-RU"/>
              </w:rPr>
              <w:t xml:space="preserve"> </w:t>
            </w:r>
            <w:proofErr w:type="gramStart"/>
            <w:r w:rsidRPr="00207996">
              <w:rPr>
                <w:rFonts w:ascii="Times New Roman" w:eastAsia="Times New Roman" w:hAnsi="Times New Roman" w:cs="Times New Roman"/>
                <w:color w:val="000000"/>
                <w:sz w:val="24"/>
                <w:szCs w:val="24"/>
                <w:lang w:eastAsia="ru-RU"/>
              </w:rPr>
              <w:t>п</w:t>
            </w:r>
            <w:proofErr w:type="gramEnd"/>
            <w:r w:rsidRPr="00207996">
              <w:rPr>
                <w:rFonts w:ascii="Times New Roman" w:eastAsia="Times New Roman" w:hAnsi="Times New Roman" w:cs="Times New Roman"/>
                <w:color w:val="000000"/>
                <w:sz w:val="24"/>
                <w:szCs w:val="24"/>
                <w:lang w:eastAsia="ru-RU"/>
              </w:rPr>
              <w:t>/к "Одиссей"</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116,1</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54</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Каргасокский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Каргасоский</w:t>
            </w:r>
            <w:proofErr w:type="spellEnd"/>
            <w:r w:rsidRPr="00207996">
              <w:rPr>
                <w:rFonts w:ascii="Times New Roman" w:eastAsia="Times New Roman" w:hAnsi="Times New Roman" w:cs="Times New Roman"/>
                <w:color w:val="000000"/>
                <w:sz w:val="24"/>
                <w:szCs w:val="24"/>
                <w:lang w:eastAsia="ru-RU"/>
              </w:rPr>
              <w:t xml:space="preserve"> ДДТ</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115,9</w:t>
            </w:r>
          </w:p>
        </w:tc>
      </w:tr>
      <w:tr w:rsidR="001F5D20" w:rsidRPr="00207996" w:rsidTr="00FD4A20">
        <w:trPr>
          <w:trHeight w:val="935"/>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55</w:t>
            </w:r>
          </w:p>
        </w:tc>
        <w:tc>
          <w:tcPr>
            <w:tcW w:w="2175"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Александровский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образовательное учреждение дополнительного образования детей «Дом детского творчества»</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115,3</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56</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Тегульдетский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МКОУ ДОД ДДТ</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114,4</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57</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N3" Томского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112,8</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58</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Рыбаловская</w:t>
            </w:r>
            <w:proofErr w:type="spellEnd"/>
            <w:r w:rsidRPr="00207996">
              <w:rPr>
                <w:rFonts w:ascii="Times New Roman" w:eastAsia="Times New Roman" w:hAnsi="Times New Roman" w:cs="Times New Roman"/>
                <w:color w:val="000000"/>
                <w:sz w:val="24"/>
                <w:szCs w:val="24"/>
                <w:lang w:eastAsia="ru-RU"/>
              </w:rPr>
              <w:t xml:space="preserve"> ДХШ"</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112,7</w:t>
            </w:r>
          </w:p>
        </w:tc>
      </w:tr>
      <w:tr w:rsidR="001F5D20" w:rsidRPr="00207996" w:rsidTr="00FD4A20">
        <w:trPr>
          <w:trHeight w:val="504"/>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59</w:t>
            </w:r>
          </w:p>
        </w:tc>
        <w:tc>
          <w:tcPr>
            <w:tcW w:w="2175" w:type="dxa"/>
            <w:tcBorders>
              <w:top w:val="nil"/>
              <w:left w:val="nil"/>
              <w:bottom w:val="single" w:sz="4" w:space="0" w:color="auto"/>
              <w:right w:val="single" w:sz="4" w:space="0" w:color="auto"/>
            </w:tcBorders>
            <w:shd w:val="clear" w:color="auto" w:fill="auto"/>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казённое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Парбигская</w:t>
            </w:r>
            <w:proofErr w:type="spellEnd"/>
            <w:r w:rsidRPr="00207996">
              <w:rPr>
                <w:rFonts w:ascii="Times New Roman" w:eastAsia="Times New Roman" w:hAnsi="Times New Roman" w:cs="Times New Roman"/>
                <w:color w:val="000000"/>
                <w:sz w:val="24"/>
                <w:szCs w:val="24"/>
                <w:lang w:eastAsia="ru-RU"/>
              </w:rPr>
              <w:t xml:space="preserve"> детская музыкальная школа"</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112</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60</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Корниловская</w:t>
            </w:r>
            <w:proofErr w:type="spellEnd"/>
            <w:r w:rsidRPr="00207996">
              <w:rPr>
                <w:rFonts w:ascii="Times New Roman" w:eastAsia="Times New Roman" w:hAnsi="Times New Roman" w:cs="Times New Roman"/>
                <w:color w:val="000000"/>
                <w:sz w:val="24"/>
                <w:szCs w:val="24"/>
                <w:lang w:eastAsia="ru-RU"/>
              </w:rPr>
              <w:t xml:space="preserve"> ДШИ" Томского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111</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61</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Шегарский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"ЦДТ"</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109,3</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62</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Тегульдетский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МКОУ ДОД "</w:t>
            </w:r>
            <w:proofErr w:type="spellStart"/>
            <w:r w:rsidRPr="00207996">
              <w:rPr>
                <w:rFonts w:ascii="Times New Roman" w:eastAsia="Times New Roman" w:hAnsi="Times New Roman" w:cs="Times New Roman"/>
                <w:color w:val="000000"/>
                <w:sz w:val="24"/>
                <w:szCs w:val="24"/>
                <w:lang w:eastAsia="ru-RU"/>
              </w:rPr>
              <w:t>Тегульдетская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107,5</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63</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№1</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106</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64</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ДЮСШ №2</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103,2</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65</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Кривошеинский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"ДЮСШ"</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102,8</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66</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"ДЮСШ N4 </w:t>
            </w:r>
            <w:proofErr w:type="spellStart"/>
            <w:r w:rsidRPr="00207996">
              <w:rPr>
                <w:rFonts w:ascii="Times New Roman" w:eastAsia="Times New Roman" w:hAnsi="Times New Roman" w:cs="Times New Roman"/>
                <w:color w:val="000000"/>
                <w:sz w:val="24"/>
                <w:szCs w:val="24"/>
                <w:lang w:eastAsia="ru-RU"/>
              </w:rPr>
              <w:t>д</w:t>
            </w:r>
            <w:proofErr w:type="gramStart"/>
            <w:r w:rsidRPr="00207996">
              <w:rPr>
                <w:rFonts w:ascii="Times New Roman" w:eastAsia="Times New Roman" w:hAnsi="Times New Roman" w:cs="Times New Roman"/>
                <w:color w:val="000000"/>
                <w:sz w:val="24"/>
                <w:szCs w:val="24"/>
                <w:lang w:eastAsia="ru-RU"/>
              </w:rPr>
              <w:t>.Б</w:t>
            </w:r>
            <w:proofErr w:type="gramEnd"/>
            <w:r w:rsidRPr="00207996">
              <w:rPr>
                <w:rFonts w:ascii="Times New Roman" w:eastAsia="Times New Roman" w:hAnsi="Times New Roman" w:cs="Times New Roman"/>
                <w:color w:val="000000"/>
                <w:sz w:val="24"/>
                <w:szCs w:val="24"/>
                <w:lang w:eastAsia="ru-RU"/>
              </w:rPr>
              <w:t>ерезкино</w:t>
            </w:r>
            <w:proofErr w:type="spellEnd"/>
            <w:r w:rsidRPr="00207996">
              <w:rPr>
                <w:rFonts w:ascii="Times New Roman" w:eastAsia="Times New Roman" w:hAnsi="Times New Roman" w:cs="Times New Roman"/>
                <w:color w:val="000000"/>
                <w:sz w:val="24"/>
                <w:szCs w:val="24"/>
                <w:lang w:eastAsia="ru-RU"/>
              </w:rPr>
              <w:t>" Томского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102,1</w:t>
            </w:r>
          </w:p>
        </w:tc>
      </w:tr>
      <w:tr w:rsidR="001F5D20" w:rsidRPr="00207996" w:rsidTr="00FD4A20">
        <w:trPr>
          <w:trHeight w:val="504"/>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67</w:t>
            </w:r>
          </w:p>
        </w:tc>
        <w:tc>
          <w:tcPr>
            <w:tcW w:w="2175" w:type="dxa"/>
            <w:tcBorders>
              <w:top w:val="nil"/>
              <w:left w:val="nil"/>
              <w:bottom w:val="single" w:sz="4" w:space="0" w:color="auto"/>
              <w:right w:val="single" w:sz="4" w:space="0" w:color="auto"/>
            </w:tcBorders>
            <w:shd w:val="clear" w:color="auto" w:fill="auto"/>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Бакчарская</w:t>
            </w:r>
            <w:proofErr w:type="spellEnd"/>
            <w:r w:rsidRPr="00207996">
              <w:rPr>
                <w:rFonts w:ascii="Times New Roman" w:eastAsia="Times New Roman" w:hAnsi="Times New Roman" w:cs="Times New Roman"/>
                <w:color w:val="000000"/>
                <w:sz w:val="24"/>
                <w:szCs w:val="24"/>
                <w:lang w:eastAsia="ru-RU"/>
              </w:rPr>
              <w:t xml:space="preserve"> детско-юношеская спортивная школа"</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100,5</w:t>
            </w:r>
          </w:p>
        </w:tc>
      </w:tr>
      <w:tr w:rsidR="001F5D20" w:rsidRPr="00207996" w:rsidTr="00FD4A20">
        <w:trPr>
          <w:trHeight w:val="311"/>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68</w:t>
            </w:r>
          </w:p>
        </w:tc>
        <w:tc>
          <w:tcPr>
            <w:tcW w:w="2175"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Шегарский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5429" w:type="dxa"/>
            <w:tcBorders>
              <w:top w:val="nil"/>
              <w:left w:val="nil"/>
              <w:bottom w:val="single" w:sz="4" w:space="0" w:color="auto"/>
              <w:right w:val="single" w:sz="4" w:space="0" w:color="auto"/>
            </w:tcBorders>
            <w:shd w:val="clear" w:color="auto" w:fill="auto"/>
            <w:vAlign w:val="center"/>
            <w:hideMark/>
          </w:tcPr>
          <w:p w:rsidR="001F5D20" w:rsidRPr="00207996" w:rsidRDefault="001F5D20" w:rsidP="001F5D20">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Шегарская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1336" w:type="dxa"/>
            <w:tcBorders>
              <w:top w:val="nil"/>
              <w:left w:val="nil"/>
              <w:bottom w:val="single" w:sz="4" w:space="0" w:color="auto"/>
              <w:right w:val="single" w:sz="4" w:space="0" w:color="auto"/>
            </w:tcBorders>
            <w:shd w:val="clear" w:color="auto" w:fill="auto"/>
            <w:noWrap/>
            <w:vAlign w:val="bottom"/>
            <w:hideMark/>
          </w:tcPr>
          <w:p w:rsidR="001F5D20" w:rsidRPr="00207996" w:rsidRDefault="001F5D20" w:rsidP="001F5D20">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97,9</w:t>
            </w:r>
          </w:p>
        </w:tc>
      </w:tr>
    </w:tbl>
    <w:p w:rsidR="00EC120A" w:rsidRPr="00207996" w:rsidRDefault="001F5D20" w:rsidP="00B5120F">
      <w:pPr>
        <w:jc w:val="both"/>
        <w:rPr>
          <w:rFonts w:ascii="Times New Roman" w:hAnsi="Times New Roman" w:cs="Times New Roman"/>
          <w:sz w:val="24"/>
          <w:szCs w:val="24"/>
        </w:rPr>
      </w:pPr>
      <w:r w:rsidRPr="00207996">
        <w:rPr>
          <w:rFonts w:ascii="Times New Roman" w:hAnsi="Times New Roman" w:cs="Times New Roman"/>
          <w:sz w:val="24"/>
          <w:szCs w:val="24"/>
        </w:rPr>
        <w:tab/>
        <w:t xml:space="preserve">Представленная выше таблица 4 показывает аутсайдеров НОК в 2016 году. Как можем видеть из данной таблице, 7 образовательных организаций представляют Томский район (из 9 в общем рейтинге), 2 образовательные организации из </w:t>
      </w:r>
      <w:proofErr w:type="spellStart"/>
      <w:r w:rsidRPr="00207996">
        <w:rPr>
          <w:rFonts w:ascii="Times New Roman" w:hAnsi="Times New Roman" w:cs="Times New Roman"/>
          <w:sz w:val="24"/>
          <w:szCs w:val="24"/>
        </w:rPr>
        <w:t>Шегарского</w:t>
      </w:r>
      <w:proofErr w:type="spellEnd"/>
      <w:r w:rsidRPr="00207996">
        <w:rPr>
          <w:rFonts w:ascii="Times New Roman" w:hAnsi="Times New Roman" w:cs="Times New Roman"/>
          <w:sz w:val="24"/>
          <w:szCs w:val="24"/>
        </w:rPr>
        <w:t xml:space="preserve">, </w:t>
      </w:r>
      <w:proofErr w:type="spellStart"/>
      <w:r w:rsidRPr="00207996">
        <w:rPr>
          <w:rFonts w:ascii="Times New Roman" w:hAnsi="Times New Roman" w:cs="Times New Roman"/>
          <w:sz w:val="24"/>
          <w:szCs w:val="24"/>
        </w:rPr>
        <w:t>Тегульдетского</w:t>
      </w:r>
      <w:proofErr w:type="spellEnd"/>
      <w:r w:rsidRPr="00207996">
        <w:rPr>
          <w:rFonts w:ascii="Times New Roman" w:hAnsi="Times New Roman" w:cs="Times New Roman"/>
          <w:sz w:val="24"/>
          <w:szCs w:val="24"/>
        </w:rPr>
        <w:t xml:space="preserve">, </w:t>
      </w:r>
      <w:proofErr w:type="spellStart"/>
      <w:r w:rsidRPr="00207996">
        <w:rPr>
          <w:rFonts w:ascii="Times New Roman" w:hAnsi="Times New Roman" w:cs="Times New Roman"/>
          <w:sz w:val="24"/>
          <w:szCs w:val="24"/>
        </w:rPr>
        <w:t>Бакчарского</w:t>
      </w:r>
      <w:proofErr w:type="spellEnd"/>
      <w:r w:rsidRPr="00207996">
        <w:rPr>
          <w:rFonts w:ascii="Times New Roman" w:hAnsi="Times New Roman" w:cs="Times New Roman"/>
          <w:sz w:val="24"/>
          <w:szCs w:val="24"/>
        </w:rPr>
        <w:t xml:space="preserve"> и </w:t>
      </w:r>
      <w:proofErr w:type="spellStart"/>
      <w:r w:rsidRPr="00207996">
        <w:rPr>
          <w:rFonts w:ascii="Times New Roman" w:hAnsi="Times New Roman" w:cs="Times New Roman"/>
          <w:sz w:val="24"/>
          <w:szCs w:val="24"/>
        </w:rPr>
        <w:t>Асиновского</w:t>
      </w:r>
      <w:proofErr w:type="spellEnd"/>
      <w:r w:rsidRPr="00207996">
        <w:rPr>
          <w:rFonts w:ascii="Times New Roman" w:hAnsi="Times New Roman" w:cs="Times New Roman"/>
          <w:sz w:val="24"/>
          <w:szCs w:val="24"/>
        </w:rPr>
        <w:t xml:space="preserve"> районов Томской области. По одной образовательной организации из Александровского, </w:t>
      </w:r>
      <w:proofErr w:type="spellStart"/>
      <w:r w:rsidRPr="00207996">
        <w:rPr>
          <w:rFonts w:ascii="Times New Roman" w:hAnsi="Times New Roman" w:cs="Times New Roman"/>
          <w:sz w:val="24"/>
          <w:szCs w:val="24"/>
        </w:rPr>
        <w:t>Верхнекетского</w:t>
      </w:r>
      <w:proofErr w:type="spellEnd"/>
      <w:r w:rsidRPr="00207996">
        <w:rPr>
          <w:rFonts w:ascii="Times New Roman" w:hAnsi="Times New Roman" w:cs="Times New Roman"/>
          <w:sz w:val="24"/>
          <w:szCs w:val="24"/>
        </w:rPr>
        <w:t xml:space="preserve">, </w:t>
      </w:r>
      <w:r w:rsidR="00B1762D" w:rsidRPr="00207996">
        <w:rPr>
          <w:rFonts w:ascii="Times New Roman" w:hAnsi="Times New Roman" w:cs="Times New Roman"/>
          <w:sz w:val="24"/>
          <w:szCs w:val="24"/>
        </w:rPr>
        <w:t xml:space="preserve">Зырянского, </w:t>
      </w:r>
      <w:proofErr w:type="spellStart"/>
      <w:r w:rsidR="00B1762D" w:rsidRPr="00207996">
        <w:rPr>
          <w:rFonts w:ascii="Times New Roman" w:hAnsi="Times New Roman" w:cs="Times New Roman"/>
          <w:sz w:val="24"/>
          <w:szCs w:val="24"/>
        </w:rPr>
        <w:t>Каргасокского</w:t>
      </w:r>
      <w:proofErr w:type="spellEnd"/>
      <w:r w:rsidR="00B1762D" w:rsidRPr="00207996">
        <w:rPr>
          <w:rFonts w:ascii="Times New Roman" w:hAnsi="Times New Roman" w:cs="Times New Roman"/>
          <w:sz w:val="24"/>
          <w:szCs w:val="24"/>
        </w:rPr>
        <w:t xml:space="preserve">, </w:t>
      </w:r>
      <w:proofErr w:type="spellStart"/>
      <w:r w:rsidR="00B1762D" w:rsidRPr="00207996">
        <w:rPr>
          <w:rFonts w:ascii="Times New Roman" w:hAnsi="Times New Roman" w:cs="Times New Roman"/>
          <w:sz w:val="24"/>
          <w:szCs w:val="24"/>
        </w:rPr>
        <w:t>Кривошеинского</w:t>
      </w:r>
      <w:proofErr w:type="spellEnd"/>
      <w:r w:rsidR="00B1762D" w:rsidRPr="00207996">
        <w:rPr>
          <w:rFonts w:ascii="Times New Roman" w:hAnsi="Times New Roman" w:cs="Times New Roman"/>
          <w:sz w:val="24"/>
          <w:szCs w:val="24"/>
        </w:rPr>
        <w:t>, Первомайского районов и г. Кедрового.</w:t>
      </w:r>
    </w:p>
    <w:p w:rsidR="00EC120A" w:rsidRPr="00207996" w:rsidRDefault="00EC120A" w:rsidP="00B5120F">
      <w:pPr>
        <w:jc w:val="both"/>
        <w:rPr>
          <w:rFonts w:ascii="Times New Roman" w:hAnsi="Times New Roman" w:cs="Times New Roman"/>
          <w:sz w:val="24"/>
          <w:szCs w:val="24"/>
        </w:rPr>
      </w:pPr>
      <w:r w:rsidRPr="00207996">
        <w:rPr>
          <w:rFonts w:ascii="Times New Roman" w:hAnsi="Times New Roman" w:cs="Times New Roman"/>
          <w:sz w:val="24"/>
          <w:szCs w:val="24"/>
        </w:rPr>
        <w:tab/>
        <w:t>Схожая ситуация наблюдается при построении общего рейтинга по показателям</w:t>
      </w:r>
      <w:r w:rsidR="00E82DEF" w:rsidRPr="00207996">
        <w:rPr>
          <w:rFonts w:ascii="Times New Roman" w:hAnsi="Times New Roman" w:cs="Times New Roman"/>
          <w:sz w:val="24"/>
          <w:szCs w:val="24"/>
        </w:rPr>
        <w:t>, характеризующим</w:t>
      </w:r>
      <w:r w:rsidRPr="00207996">
        <w:rPr>
          <w:rFonts w:ascii="Times New Roman" w:hAnsi="Times New Roman" w:cs="Times New Roman"/>
          <w:sz w:val="24"/>
          <w:szCs w:val="24"/>
        </w:rPr>
        <w:t xml:space="preserve"> общий критерий оценки качества образовательной деятельности, касающиеся открытости и доступности информации. </w:t>
      </w:r>
    </w:p>
    <w:p w:rsidR="00E82DEF" w:rsidRPr="00207996" w:rsidRDefault="00E82DEF" w:rsidP="00E82DEF">
      <w:pPr>
        <w:pStyle w:val="ae"/>
        <w:keepNext/>
        <w:rPr>
          <w:rFonts w:ascii="Times New Roman" w:hAnsi="Times New Roman" w:cs="Times New Roman"/>
          <w:color w:val="000000" w:themeColor="text1"/>
          <w:sz w:val="24"/>
          <w:szCs w:val="24"/>
        </w:rPr>
      </w:pPr>
      <w:r w:rsidRPr="00207996">
        <w:rPr>
          <w:rFonts w:ascii="Times New Roman" w:hAnsi="Times New Roman" w:cs="Times New Roman"/>
          <w:color w:val="000000" w:themeColor="text1"/>
          <w:sz w:val="24"/>
          <w:szCs w:val="24"/>
        </w:rPr>
        <w:t xml:space="preserve">Таблица </w:t>
      </w:r>
      <w:r w:rsidRPr="00207996">
        <w:rPr>
          <w:rFonts w:ascii="Times New Roman" w:hAnsi="Times New Roman" w:cs="Times New Roman"/>
          <w:color w:val="000000" w:themeColor="text1"/>
          <w:sz w:val="24"/>
          <w:szCs w:val="24"/>
        </w:rPr>
        <w:fldChar w:fldCharType="begin"/>
      </w:r>
      <w:r w:rsidRPr="00207996">
        <w:rPr>
          <w:rFonts w:ascii="Times New Roman" w:hAnsi="Times New Roman" w:cs="Times New Roman"/>
          <w:color w:val="000000" w:themeColor="text1"/>
          <w:sz w:val="24"/>
          <w:szCs w:val="24"/>
        </w:rPr>
        <w:instrText xml:space="preserve"> SEQ Таблица \* ARABIC </w:instrText>
      </w:r>
      <w:r w:rsidRPr="00207996">
        <w:rPr>
          <w:rFonts w:ascii="Times New Roman" w:hAnsi="Times New Roman" w:cs="Times New Roman"/>
          <w:color w:val="000000" w:themeColor="text1"/>
          <w:sz w:val="24"/>
          <w:szCs w:val="24"/>
        </w:rPr>
        <w:fldChar w:fldCharType="separate"/>
      </w:r>
      <w:r w:rsidR="00166EF6" w:rsidRPr="00207996">
        <w:rPr>
          <w:rFonts w:ascii="Times New Roman" w:hAnsi="Times New Roman" w:cs="Times New Roman"/>
          <w:noProof/>
          <w:color w:val="000000" w:themeColor="text1"/>
          <w:sz w:val="24"/>
          <w:szCs w:val="24"/>
        </w:rPr>
        <w:t>5</w:t>
      </w:r>
      <w:r w:rsidRPr="00207996">
        <w:rPr>
          <w:rFonts w:ascii="Times New Roman" w:hAnsi="Times New Roman" w:cs="Times New Roman"/>
          <w:color w:val="000000" w:themeColor="text1"/>
          <w:sz w:val="24"/>
          <w:szCs w:val="24"/>
        </w:rPr>
        <w:fldChar w:fldCharType="end"/>
      </w:r>
      <w:r w:rsidRPr="00207996">
        <w:rPr>
          <w:rFonts w:ascii="Times New Roman" w:hAnsi="Times New Roman" w:cs="Times New Roman"/>
          <w:color w:val="000000" w:themeColor="text1"/>
          <w:sz w:val="24"/>
          <w:szCs w:val="24"/>
        </w:rPr>
        <w:t>. Рейтинг ОО по показателям открытости и доступности информации</w:t>
      </w:r>
    </w:p>
    <w:tbl>
      <w:tblPr>
        <w:tblW w:w="10031" w:type="dxa"/>
        <w:tblLook w:val="04A0" w:firstRow="1" w:lastRow="0" w:firstColumn="1" w:lastColumn="0" w:noHBand="0" w:noVBand="1"/>
      </w:tblPr>
      <w:tblGrid>
        <w:gridCol w:w="960"/>
        <w:gridCol w:w="3259"/>
        <w:gridCol w:w="4536"/>
        <w:gridCol w:w="1276"/>
      </w:tblGrid>
      <w:tr w:rsidR="00E82DEF" w:rsidRPr="00207996" w:rsidTr="00FD4A20">
        <w:trPr>
          <w:trHeight w:val="300"/>
        </w:trPr>
        <w:tc>
          <w:tcPr>
            <w:tcW w:w="960" w:type="dxa"/>
            <w:tcBorders>
              <w:top w:val="single" w:sz="4" w:space="0" w:color="auto"/>
              <w:left w:val="single" w:sz="4" w:space="0" w:color="auto"/>
              <w:bottom w:val="nil"/>
              <w:right w:val="nil"/>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Место</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АТЕ</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ОО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сумма баллов</w:t>
            </w:r>
          </w:p>
        </w:tc>
      </w:tr>
      <w:tr w:rsidR="00E82DEF" w:rsidRPr="00207996" w:rsidTr="00FD4A2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w:t>
            </w:r>
            <w:proofErr w:type="spellStart"/>
            <w:r w:rsidRPr="00207996">
              <w:rPr>
                <w:rFonts w:ascii="Times New Roman" w:eastAsia="Times New Roman" w:hAnsi="Times New Roman" w:cs="Times New Roman"/>
                <w:color w:val="000000"/>
                <w:sz w:val="24"/>
                <w:szCs w:val="24"/>
                <w:lang w:eastAsia="ru-RU"/>
              </w:rPr>
              <w:t>ДТДиМ</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38,115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«Центр планирования карьеры»</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37,66</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«ЦДОД»</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34,77</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 «Планета»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33,585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gramStart"/>
            <w:r w:rsidRPr="00207996">
              <w:rPr>
                <w:rFonts w:ascii="Times New Roman" w:eastAsia="Times New Roman" w:hAnsi="Times New Roman" w:cs="Times New Roman"/>
                <w:color w:val="000000"/>
                <w:sz w:val="24"/>
                <w:szCs w:val="24"/>
                <w:lang w:eastAsia="ru-RU"/>
              </w:rPr>
              <w:t>Подведомственные</w:t>
            </w:r>
            <w:proofErr w:type="gramEnd"/>
            <w:r w:rsidRPr="00207996">
              <w:rPr>
                <w:rFonts w:ascii="Times New Roman" w:eastAsia="Times New Roman" w:hAnsi="Times New Roman" w:cs="Times New Roman"/>
                <w:color w:val="000000"/>
                <w:sz w:val="24"/>
                <w:szCs w:val="24"/>
                <w:lang w:eastAsia="ru-RU"/>
              </w:rPr>
              <w:t xml:space="preserve"> ДОО ТО</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ОГБУДО Областной центр дополнительного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33,225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"ДЭБЦ"</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32,765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7</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ДЮЦ «Синяя птица»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32,68</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8</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ДДТ "У Белого озера"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32,08</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9</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"КЕДР"</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31,595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10</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ДЮЦ "Республика </w:t>
            </w:r>
            <w:proofErr w:type="gramStart"/>
            <w:r w:rsidRPr="00207996">
              <w:rPr>
                <w:rFonts w:ascii="Times New Roman" w:eastAsia="Times New Roman" w:hAnsi="Times New Roman" w:cs="Times New Roman"/>
                <w:color w:val="000000"/>
                <w:sz w:val="24"/>
                <w:szCs w:val="24"/>
                <w:lang w:eastAsia="ru-RU"/>
              </w:rPr>
              <w:t>бодрых</w:t>
            </w:r>
            <w:proofErr w:type="gramEnd"/>
            <w:r w:rsidRPr="00207996">
              <w:rPr>
                <w:rFonts w:ascii="Times New Roman" w:eastAsia="Times New Roman" w:hAnsi="Times New Roman" w:cs="Times New Roman"/>
                <w:color w:val="000000"/>
                <w:sz w:val="24"/>
                <w:szCs w:val="24"/>
                <w:lang w:eastAsia="ru-RU"/>
              </w:rPr>
              <w:t>" г. Томска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31,345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11</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Кривошеинский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"ДДТ"</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31,33</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"Факел"</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31,26</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Верхнекетский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"Дом творчества </w:t>
            </w:r>
            <w:proofErr w:type="gramStart"/>
            <w:r w:rsidRPr="00207996">
              <w:rPr>
                <w:rFonts w:ascii="Times New Roman" w:eastAsia="Times New Roman" w:hAnsi="Times New Roman" w:cs="Times New Roman"/>
                <w:color w:val="000000"/>
                <w:sz w:val="24"/>
                <w:szCs w:val="24"/>
                <w:lang w:eastAsia="ru-RU"/>
              </w:rPr>
              <w:t>юных</w:t>
            </w:r>
            <w:proofErr w:type="gramEnd"/>
            <w:r w:rsidRPr="00207996">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31,165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14</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"ДЮЦ"</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31,14</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15</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«ДЭБЦ»</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31,135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16</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w:t>
            </w:r>
            <w:proofErr w:type="gramStart"/>
            <w:r w:rsidRPr="00207996">
              <w:rPr>
                <w:rFonts w:ascii="Times New Roman" w:eastAsia="Times New Roman" w:hAnsi="Times New Roman" w:cs="Times New Roman"/>
                <w:color w:val="000000"/>
                <w:sz w:val="24"/>
                <w:szCs w:val="24"/>
                <w:lang w:eastAsia="ru-RU"/>
              </w:rPr>
              <w:t>Томский</w:t>
            </w:r>
            <w:proofErr w:type="gramEnd"/>
            <w:r w:rsidRPr="00207996">
              <w:rPr>
                <w:rFonts w:ascii="Times New Roman" w:eastAsia="Times New Roman" w:hAnsi="Times New Roman" w:cs="Times New Roman"/>
                <w:color w:val="000000"/>
                <w:sz w:val="24"/>
                <w:szCs w:val="24"/>
                <w:lang w:eastAsia="ru-RU"/>
              </w:rPr>
              <w:t xml:space="preserve"> Хобби-центр»</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31,135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17</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ДДТ "Созвездие" г. Томска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30,98</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18</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ДШИ № 4 </w:t>
            </w:r>
            <w:proofErr w:type="spellStart"/>
            <w:r w:rsidRPr="00207996">
              <w:rPr>
                <w:rFonts w:ascii="Times New Roman" w:eastAsia="Times New Roman" w:hAnsi="Times New Roman" w:cs="Times New Roman"/>
                <w:color w:val="000000"/>
                <w:sz w:val="24"/>
                <w:szCs w:val="24"/>
                <w:lang w:eastAsia="ru-RU"/>
              </w:rPr>
              <w:t>г</w:t>
            </w:r>
            <w:proofErr w:type="gramStart"/>
            <w:r w:rsidRPr="00207996">
              <w:rPr>
                <w:rFonts w:ascii="Times New Roman" w:eastAsia="Times New Roman" w:hAnsi="Times New Roman" w:cs="Times New Roman"/>
                <w:color w:val="000000"/>
                <w:sz w:val="24"/>
                <w:szCs w:val="24"/>
                <w:lang w:eastAsia="ru-RU"/>
              </w:rPr>
              <w:t>.Т</w:t>
            </w:r>
            <w:proofErr w:type="gramEnd"/>
            <w:r w:rsidRPr="00207996">
              <w:rPr>
                <w:rFonts w:ascii="Times New Roman" w:eastAsia="Times New Roman" w:hAnsi="Times New Roman" w:cs="Times New Roman"/>
                <w:color w:val="000000"/>
                <w:sz w:val="24"/>
                <w:szCs w:val="24"/>
                <w:lang w:eastAsia="ru-RU"/>
              </w:rPr>
              <w:t>омска</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30,96</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19</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ЦДТ «Луч»</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30,91</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20</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 «Искорка»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30,385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21</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Северск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"Центр Поиск"</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30,36</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22</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ДЮЦ «Звездочка» г. Томска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30,34</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23</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«ДЮЦ ЦТС»</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30,28</w:t>
            </w:r>
          </w:p>
        </w:tc>
      </w:tr>
      <w:tr w:rsidR="00E82DEF" w:rsidRPr="00207996" w:rsidTr="00FD4A2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24</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Кожевниковский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Муниципальное бюджетное </w:t>
            </w:r>
            <w:proofErr w:type="gramStart"/>
            <w:r w:rsidRPr="00207996">
              <w:rPr>
                <w:rFonts w:ascii="Times New Roman" w:eastAsia="Times New Roman" w:hAnsi="Times New Roman" w:cs="Times New Roman"/>
                <w:color w:val="000000"/>
                <w:sz w:val="24"/>
                <w:szCs w:val="24"/>
                <w:lang w:eastAsia="ru-RU"/>
              </w:rPr>
              <w:t>образовательной</w:t>
            </w:r>
            <w:proofErr w:type="gramEnd"/>
            <w:r w:rsidRPr="00207996">
              <w:rPr>
                <w:rFonts w:ascii="Times New Roman" w:eastAsia="Times New Roman" w:hAnsi="Times New Roman" w:cs="Times New Roman"/>
                <w:color w:val="000000"/>
                <w:sz w:val="24"/>
                <w:szCs w:val="24"/>
                <w:lang w:eastAsia="ru-RU"/>
              </w:rPr>
              <w:t xml:space="preserve"> учреждение дополнительного образования детей "Дом детского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29,82</w:t>
            </w:r>
          </w:p>
        </w:tc>
      </w:tr>
      <w:tr w:rsidR="00E82DEF" w:rsidRPr="00207996" w:rsidTr="00FD4A2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25</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Парабельский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общеобразовательное учреждение дополнительного образования детей Дом детского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29,62</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26</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МАОУДОД "ДШИ" </w:t>
            </w:r>
            <w:proofErr w:type="spellStart"/>
            <w:r w:rsidRPr="00207996">
              <w:rPr>
                <w:rFonts w:ascii="Times New Roman" w:eastAsia="Times New Roman" w:hAnsi="Times New Roman" w:cs="Times New Roman"/>
                <w:color w:val="000000"/>
                <w:sz w:val="24"/>
                <w:szCs w:val="24"/>
                <w:lang w:eastAsia="ru-RU"/>
              </w:rPr>
              <w:t>г</w:t>
            </w:r>
            <w:proofErr w:type="gramStart"/>
            <w:r w:rsidRPr="00207996">
              <w:rPr>
                <w:rFonts w:ascii="Times New Roman" w:eastAsia="Times New Roman" w:hAnsi="Times New Roman" w:cs="Times New Roman"/>
                <w:color w:val="000000"/>
                <w:sz w:val="24"/>
                <w:szCs w:val="24"/>
                <w:lang w:eastAsia="ru-RU"/>
              </w:rPr>
              <w:t>.К</w:t>
            </w:r>
            <w:proofErr w:type="gramEnd"/>
            <w:r w:rsidRPr="00207996">
              <w:rPr>
                <w:rFonts w:ascii="Times New Roman" w:eastAsia="Times New Roman" w:hAnsi="Times New Roman" w:cs="Times New Roman"/>
                <w:color w:val="000000"/>
                <w:sz w:val="24"/>
                <w:szCs w:val="24"/>
                <w:lang w:eastAsia="ru-RU"/>
              </w:rPr>
              <w:t>олпашево</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29,59</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27</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ДО</w:t>
            </w:r>
            <w:proofErr w:type="gramStart"/>
            <w:r w:rsidRPr="00207996">
              <w:rPr>
                <w:rFonts w:ascii="Times New Roman" w:eastAsia="Times New Roman" w:hAnsi="Times New Roman" w:cs="Times New Roman"/>
                <w:color w:val="000000"/>
                <w:sz w:val="24"/>
                <w:szCs w:val="24"/>
                <w:lang w:eastAsia="ru-RU"/>
              </w:rPr>
              <w:t>О(</w:t>
            </w:r>
            <w:proofErr w:type="gramEnd"/>
            <w:r w:rsidRPr="00207996">
              <w:rPr>
                <w:rFonts w:ascii="Times New Roman" w:eastAsia="Times New Roman" w:hAnsi="Times New Roman" w:cs="Times New Roman"/>
                <w:color w:val="000000"/>
                <w:sz w:val="24"/>
                <w:szCs w:val="24"/>
                <w:lang w:eastAsia="ru-RU"/>
              </w:rPr>
              <w:t>П)Ц «Юниор»</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29,305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28</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Молчановский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"Дом детского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28,74</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29</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27,905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30</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ЦСФ</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27,8</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Зырянский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«Дом детского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27,79</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32</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«Наша Гавань»</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27,575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33</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Кривошеинский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"ДШИ"</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26,59</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34</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26,35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35</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Каргасокский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Каргасоский</w:t>
            </w:r>
            <w:proofErr w:type="spellEnd"/>
            <w:r w:rsidRPr="00207996">
              <w:rPr>
                <w:rFonts w:ascii="Times New Roman" w:eastAsia="Times New Roman" w:hAnsi="Times New Roman" w:cs="Times New Roman"/>
                <w:color w:val="000000"/>
                <w:sz w:val="24"/>
                <w:szCs w:val="24"/>
                <w:lang w:eastAsia="ru-RU"/>
              </w:rPr>
              <w:t xml:space="preserve"> ДДТ</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25,875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36</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Каргасокский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КДЮСШ</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25,3</w:t>
            </w:r>
          </w:p>
        </w:tc>
      </w:tr>
      <w:tr w:rsidR="00E82DEF" w:rsidRPr="00207996" w:rsidTr="00FD4A2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37</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Первомайский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дополнительного образования детей Центр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25,22</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38</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МАОУДОД "ДЮСШ </w:t>
            </w:r>
            <w:proofErr w:type="spellStart"/>
            <w:r w:rsidRPr="00207996">
              <w:rPr>
                <w:rFonts w:ascii="Times New Roman" w:eastAsia="Times New Roman" w:hAnsi="Times New Roman" w:cs="Times New Roman"/>
                <w:color w:val="000000"/>
                <w:sz w:val="24"/>
                <w:szCs w:val="24"/>
                <w:lang w:eastAsia="ru-RU"/>
              </w:rPr>
              <w:t>им.О.Рахматуллиной</w:t>
            </w:r>
            <w:proofErr w:type="spellEnd"/>
            <w:r w:rsidRPr="00207996">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25,055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39</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Шегарский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"ЦДТ"</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25,01</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40</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Молчановский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w:t>
            </w:r>
            <w:proofErr w:type="spellStart"/>
            <w:r w:rsidRPr="00207996">
              <w:rPr>
                <w:rFonts w:ascii="Times New Roman" w:eastAsia="Times New Roman" w:hAnsi="Times New Roman" w:cs="Times New Roman"/>
                <w:color w:val="000000"/>
                <w:sz w:val="24"/>
                <w:szCs w:val="24"/>
                <w:lang w:eastAsia="ru-RU"/>
              </w:rPr>
              <w:t>Молчановская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24,945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41</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N2"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24,945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42</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Чаинский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"Чаинский ДДТ"</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24,765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43</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N1"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24,715</w:t>
            </w:r>
          </w:p>
        </w:tc>
      </w:tr>
      <w:tr w:rsidR="00E82DEF" w:rsidRPr="00207996" w:rsidTr="00FD4A20">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44</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казённое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Центр дополнительного образования для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24,595</w:t>
            </w:r>
          </w:p>
        </w:tc>
      </w:tr>
      <w:tr w:rsidR="00E82DEF" w:rsidRPr="00207996" w:rsidTr="00FD4A20">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45</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Кожевниковский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Муниципальное бюджетное </w:t>
            </w:r>
            <w:proofErr w:type="gramStart"/>
            <w:r w:rsidRPr="00207996">
              <w:rPr>
                <w:rFonts w:ascii="Times New Roman" w:eastAsia="Times New Roman" w:hAnsi="Times New Roman" w:cs="Times New Roman"/>
                <w:color w:val="000000"/>
                <w:sz w:val="24"/>
                <w:szCs w:val="24"/>
                <w:lang w:eastAsia="ru-RU"/>
              </w:rPr>
              <w:t>образовательной</w:t>
            </w:r>
            <w:proofErr w:type="gramEnd"/>
            <w:r w:rsidRPr="00207996">
              <w:rPr>
                <w:rFonts w:ascii="Times New Roman" w:eastAsia="Times New Roman" w:hAnsi="Times New Roman" w:cs="Times New Roman"/>
                <w:color w:val="000000"/>
                <w:sz w:val="24"/>
                <w:szCs w:val="24"/>
                <w:lang w:eastAsia="ru-RU"/>
              </w:rPr>
              <w:t xml:space="preserve">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Кожевниковская</w:t>
            </w:r>
            <w:proofErr w:type="spellEnd"/>
            <w:r w:rsidRPr="00207996">
              <w:rPr>
                <w:rFonts w:ascii="Times New Roman" w:eastAsia="Times New Roman" w:hAnsi="Times New Roman" w:cs="Times New Roman"/>
                <w:color w:val="000000"/>
                <w:sz w:val="24"/>
                <w:szCs w:val="24"/>
                <w:lang w:eastAsia="ru-RU"/>
              </w:rPr>
              <w:t xml:space="preserve"> районная ДЮСШ"</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24,435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46</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Чаинский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Чаинская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24,315</w:t>
            </w:r>
          </w:p>
        </w:tc>
      </w:tr>
      <w:tr w:rsidR="00E82DEF" w:rsidRPr="00207996" w:rsidTr="00FD4A20">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47</w:t>
            </w:r>
          </w:p>
        </w:tc>
        <w:tc>
          <w:tcPr>
            <w:tcW w:w="3259"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Александровский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образовательное учреждение дополнительного образования детей «Детско-юношеская спортивная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24,285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48</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Верхнекетский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"Детская школа искусств"</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23,845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49</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Тегульдетский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МКОУ ДОД ДДТ</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23,68</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50</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Кедровый</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"Детская школа искусств"</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23,625</w:t>
            </w:r>
          </w:p>
        </w:tc>
      </w:tr>
      <w:tr w:rsidR="00E82DEF" w:rsidRPr="00207996" w:rsidTr="00FD4A20">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51</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Парабельский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общеобразовательное учреждение дополнительного образования детей Детско-юношеская спортивная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23,585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52</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Зырянский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«Детско-</w:t>
            </w:r>
            <w:proofErr w:type="spellStart"/>
            <w:r w:rsidRPr="00207996">
              <w:rPr>
                <w:rFonts w:ascii="Times New Roman" w:eastAsia="Times New Roman" w:hAnsi="Times New Roman" w:cs="Times New Roman"/>
                <w:color w:val="000000"/>
                <w:sz w:val="24"/>
                <w:szCs w:val="24"/>
                <w:lang w:eastAsia="ru-RU"/>
              </w:rPr>
              <w:t>юнешеская</w:t>
            </w:r>
            <w:proofErr w:type="spellEnd"/>
            <w:r w:rsidRPr="00207996">
              <w:rPr>
                <w:rFonts w:ascii="Times New Roman" w:eastAsia="Times New Roman" w:hAnsi="Times New Roman" w:cs="Times New Roman"/>
                <w:color w:val="000000"/>
                <w:sz w:val="24"/>
                <w:szCs w:val="24"/>
                <w:lang w:eastAsia="ru-RU"/>
              </w:rPr>
              <w:t xml:space="preserve"> спортивная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23,305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53</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Копыловский</w:t>
            </w:r>
            <w:proofErr w:type="spellEnd"/>
            <w:r w:rsidRPr="00207996">
              <w:rPr>
                <w:rFonts w:ascii="Times New Roman" w:eastAsia="Times New Roman" w:hAnsi="Times New Roman" w:cs="Times New Roman"/>
                <w:color w:val="000000"/>
                <w:sz w:val="24"/>
                <w:szCs w:val="24"/>
                <w:lang w:eastAsia="ru-RU"/>
              </w:rPr>
              <w:t xml:space="preserve"> </w:t>
            </w:r>
            <w:proofErr w:type="gramStart"/>
            <w:r w:rsidRPr="00207996">
              <w:rPr>
                <w:rFonts w:ascii="Times New Roman" w:eastAsia="Times New Roman" w:hAnsi="Times New Roman" w:cs="Times New Roman"/>
                <w:color w:val="000000"/>
                <w:sz w:val="24"/>
                <w:szCs w:val="24"/>
                <w:lang w:eastAsia="ru-RU"/>
              </w:rPr>
              <w:t>п</w:t>
            </w:r>
            <w:proofErr w:type="gramEnd"/>
            <w:r w:rsidRPr="00207996">
              <w:rPr>
                <w:rFonts w:ascii="Times New Roman" w:eastAsia="Times New Roman" w:hAnsi="Times New Roman" w:cs="Times New Roman"/>
                <w:color w:val="000000"/>
                <w:sz w:val="24"/>
                <w:szCs w:val="24"/>
                <w:lang w:eastAsia="ru-RU"/>
              </w:rPr>
              <w:t>/к "Одиссей"</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23,15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54</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Корниловская</w:t>
            </w:r>
            <w:proofErr w:type="spellEnd"/>
            <w:r w:rsidRPr="00207996">
              <w:rPr>
                <w:rFonts w:ascii="Times New Roman" w:eastAsia="Times New Roman" w:hAnsi="Times New Roman" w:cs="Times New Roman"/>
                <w:color w:val="000000"/>
                <w:sz w:val="24"/>
                <w:szCs w:val="24"/>
                <w:lang w:eastAsia="ru-RU"/>
              </w:rPr>
              <w:t xml:space="preserve"> ДШИ"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22,7</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55</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"ДМШ"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22,535</w:t>
            </w:r>
          </w:p>
        </w:tc>
      </w:tr>
      <w:tr w:rsidR="00E82DEF" w:rsidRPr="00207996" w:rsidTr="00FD4A2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56</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казённое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Парбигская</w:t>
            </w:r>
            <w:proofErr w:type="spellEnd"/>
            <w:r w:rsidRPr="00207996">
              <w:rPr>
                <w:rFonts w:ascii="Times New Roman" w:eastAsia="Times New Roman" w:hAnsi="Times New Roman" w:cs="Times New Roman"/>
                <w:color w:val="000000"/>
                <w:sz w:val="24"/>
                <w:szCs w:val="24"/>
                <w:lang w:eastAsia="ru-RU"/>
              </w:rPr>
              <w:t xml:space="preserve"> детская музыкальная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22,255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57</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N3"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22,245</w:t>
            </w:r>
          </w:p>
        </w:tc>
      </w:tr>
      <w:tr w:rsidR="00E82DEF" w:rsidRPr="00207996" w:rsidTr="00FD4A2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58</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казённое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Бакчарская</w:t>
            </w:r>
            <w:proofErr w:type="spellEnd"/>
            <w:r w:rsidRPr="00207996">
              <w:rPr>
                <w:rFonts w:ascii="Times New Roman" w:eastAsia="Times New Roman" w:hAnsi="Times New Roman" w:cs="Times New Roman"/>
                <w:color w:val="000000"/>
                <w:sz w:val="24"/>
                <w:szCs w:val="24"/>
                <w:lang w:eastAsia="ru-RU"/>
              </w:rPr>
              <w:t xml:space="preserve"> детская школа искусств"</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22,105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59</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Рыбаловская</w:t>
            </w:r>
            <w:proofErr w:type="spellEnd"/>
            <w:r w:rsidRPr="00207996">
              <w:rPr>
                <w:rFonts w:ascii="Times New Roman" w:eastAsia="Times New Roman" w:hAnsi="Times New Roman" w:cs="Times New Roman"/>
                <w:color w:val="000000"/>
                <w:sz w:val="24"/>
                <w:szCs w:val="24"/>
                <w:lang w:eastAsia="ru-RU"/>
              </w:rPr>
              <w:t xml:space="preserve"> ДХШ"</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21,245</w:t>
            </w:r>
          </w:p>
        </w:tc>
      </w:tr>
      <w:tr w:rsidR="00E82DEF" w:rsidRPr="00207996" w:rsidTr="00FD4A20">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60</w:t>
            </w:r>
          </w:p>
        </w:tc>
        <w:tc>
          <w:tcPr>
            <w:tcW w:w="3259"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Александровский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образовательное учреждение дополнительного образования детей «Дом детского творчества»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21,1</w:t>
            </w:r>
          </w:p>
        </w:tc>
      </w:tr>
      <w:tr w:rsidR="00E82DEF" w:rsidRPr="00207996" w:rsidTr="00FD4A2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61</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Первомайский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дополнительного образования детей Первомайская детско-юношеская спортивная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20,495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62</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Тегульдетский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МКОУ ДОД "</w:t>
            </w:r>
            <w:proofErr w:type="spellStart"/>
            <w:r w:rsidRPr="00207996">
              <w:rPr>
                <w:rFonts w:ascii="Times New Roman" w:eastAsia="Times New Roman" w:hAnsi="Times New Roman" w:cs="Times New Roman"/>
                <w:color w:val="000000"/>
                <w:sz w:val="24"/>
                <w:szCs w:val="24"/>
                <w:lang w:eastAsia="ru-RU"/>
              </w:rPr>
              <w:t>Тегульдетская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19,775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63</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Кривошеинский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"ДЮСШ"</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19,67</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64</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Шегарский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Шегарская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19,165</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65</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"ДЮСШ N4 </w:t>
            </w:r>
            <w:proofErr w:type="spellStart"/>
            <w:r w:rsidRPr="00207996">
              <w:rPr>
                <w:rFonts w:ascii="Times New Roman" w:eastAsia="Times New Roman" w:hAnsi="Times New Roman" w:cs="Times New Roman"/>
                <w:color w:val="000000"/>
                <w:sz w:val="24"/>
                <w:szCs w:val="24"/>
                <w:lang w:eastAsia="ru-RU"/>
              </w:rPr>
              <w:t>д</w:t>
            </w:r>
            <w:proofErr w:type="gramStart"/>
            <w:r w:rsidRPr="00207996">
              <w:rPr>
                <w:rFonts w:ascii="Times New Roman" w:eastAsia="Times New Roman" w:hAnsi="Times New Roman" w:cs="Times New Roman"/>
                <w:color w:val="000000"/>
                <w:sz w:val="24"/>
                <w:szCs w:val="24"/>
                <w:lang w:eastAsia="ru-RU"/>
              </w:rPr>
              <w:t>.Б</w:t>
            </w:r>
            <w:proofErr w:type="gramEnd"/>
            <w:r w:rsidRPr="00207996">
              <w:rPr>
                <w:rFonts w:ascii="Times New Roman" w:eastAsia="Times New Roman" w:hAnsi="Times New Roman" w:cs="Times New Roman"/>
                <w:color w:val="000000"/>
                <w:sz w:val="24"/>
                <w:szCs w:val="24"/>
                <w:lang w:eastAsia="ru-RU"/>
              </w:rPr>
              <w:t>ерезкино</w:t>
            </w:r>
            <w:proofErr w:type="spellEnd"/>
            <w:r w:rsidRPr="00207996">
              <w:rPr>
                <w:rFonts w:ascii="Times New Roman" w:eastAsia="Times New Roman" w:hAnsi="Times New Roman" w:cs="Times New Roman"/>
                <w:color w:val="000000"/>
                <w:sz w:val="24"/>
                <w:szCs w:val="24"/>
                <w:lang w:eastAsia="ru-RU"/>
              </w:rPr>
              <w:t>" Томского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18,99</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166EF6"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66</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№1</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18,82</w:t>
            </w:r>
          </w:p>
        </w:tc>
      </w:tr>
      <w:tr w:rsidR="00E82DEF" w:rsidRPr="00207996" w:rsidTr="00FD4A2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166EF6"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67</w:t>
            </w:r>
          </w:p>
        </w:tc>
        <w:tc>
          <w:tcPr>
            <w:tcW w:w="3259"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ДЮСШ №2</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17,845</w:t>
            </w:r>
          </w:p>
        </w:tc>
      </w:tr>
      <w:tr w:rsidR="00E82DEF" w:rsidRPr="00207996" w:rsidTr="00FD4A2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82DEF" w:rsidRPr="00207996" w:rsidRDefault="00166EF6"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68</w:t>
            </w:r>
          </w:p>
        </w:tc>
        <w:tc>
          <w:tcPr>
            <w:tcW w:w="3259" w:type="dxa"/>
            <w:tcBorders>
              <w:top w:val="nil"/>
              <w:left w:val="nil"/>
              <w:bottom w:val="single" w:sz="4" w:space="0" w:color="auto"/>
              <w:right w:val="single" w:sz="4" w:space="0" w:color="auto"/>
            </w:tcBorders>
            <w:shd w:val="clear" w:color="auto" w:fill="auto"/>
            <w:vAlign w:val="bottom"/>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536" w:type="dxa"/>
            <w:tcBorders>
              <w:top w:val="nil"/>
              <w:left w:val="nil"/>
              <w:bottom w:val="single" w:sz="4" w:space="0" w:color="auto"/>
              <w:right w:val="single" w:sz="4" w:space="0" w:color="auto"/>
            </w:tcBorders>
            <w:shd w:val="clear" w:color="auto" w:fill="auto"/>
            <w:vAlign w:val="center"/>
            <w:hideMark/>
          </w:tcPr>
          <w:p w:rsidR="00E82DEF" w:rsidRPr="00207996" w:rsidRDefault="00E82DEF" w:rsidP="00E82DEF">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Бакчарская</w:t>
            </w:r>
            <w:proofErr w:type="spellEnd"/>
            <w:r w:rsidRPr="00207996">
              <w:rPr>
                <w:rFonts w:ascii="Times New Roman" w:eastAsia="Times New Roman" w:hAnsi="Times New Roman" w:cs="Times New Roman"/>
                <w:color w:val="000000"/>
                <w:sz w:val="24"/>
                <w:szCs w:val="24"/>
                <w:lang w:eastAsia="ru-RU"/>
              </w:rPr>
              <w:t xml:space="preserve"> детско-юношеская спортивная школа"</w:t>
            </w:r>
          </w:p>
        </w:tc>
        <w:tc>
          <w:tcPr>
            <w:tcW w:w="1276" w:type="dxa"/>
            <w:tcBorders>
              <w:top w:val="nil"/>
              <w:left w:val="nil"/>
              <w:bottom w:val="single" w:sz="4" w:space="0" w:color="auto"/>
              <w:right w:val="single" w:sz="4" w:space="0" w:color="auto"/>
            </w:tcBorders>
            <w:shd w:val="clear" w:color="auto" w:fill="auto"/>
            <w:noWrap/>
            <w:vAlign w:val="bottom"/>
            <w:hideMark/>
          </w:tcPr>
          <w:p w:rsidR="00E82DEF" w:rsidRPr="00207996" w:rsidRDefault="00E82DEF" w:rsidP="00E82DEF">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16,455</w:t>
            </w:r>
          </w:p>
        </w:tc>
      </w:tr>
    </w:tbl>
    <w:p w:rsidR="00E82DEF" w:rsidRPr="00207996" w:rsidRDefault="00F85B3D" w:rsidP="00B5120F">
      <w:pPr>
        <w:jc w:val="both"/>
        <w:rPr>
          <w:rFonts w:ascii="Times New Roman" w:hAnsi="Times New Roman" w:cs="Times New Roman"/>
          <w:sz w:val="24"/>
          <w:szCs w:val="24"/>
        </w:rPr>
      </w:pPr>
      <w:r w:rsidRPr="00207996">
        <w:rPr>
          <w:rFonts w:ascii="Times New Roman" w:hAnsi="Times New Roman" w:cs="Times New Roman"/>
          <w:sz w:val="24"/>
          <w:szCs w:val="24"/>
        </w:rPr>
        <w:tab/>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t>Детальный анализ результатов независимой оценки образовательной деятельности позволяет представить результаты оценки по каждому из критериев и показателей.</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r>
      <w:r w:rsidRPr="00207996">
        <w:rPr>
          <w:rFonts w:ascii="Times New Roman" w:hAnsi="Times New Roman" w:cs="Times New Roman"/>
          <w:b/>
          <w:sz w:val="24"/>
          <w:szCs w:val="24"/>
        </w:rPr>
        <w:t>Критерий 1.</w:t>
      </w:r>
      <w:r w:rsidRPr="00207996">
        <w:rPr>
          <w:rFonts w:ascii="Times New Roman" w:hAnsi="Times New Roman" w:cs="Times New Roman"/>
          <w:sz w:val="24"/>
          <w:szCs w:val="24"/>
        </w:rPr>
        <w:t xml:space="preserve"> </w:t>
      </w:r>
      <w:r w:rsidRPr="00207996">
        <w:rPr>
          <w:rFonts w:ascii="Times New Roman" w:hAnsi="Times New Roman" w:cs="Times New Roman"/>
          <w:b/>
          <w:sz w:val="24"/>
          <w:szCs w:val="24"/>
        </w:rPr>
        <w:t>«Открытость и доступность информации об организации, осуществляющей образовательную деятельность»</w:t>
      </w:r>
      <w:r w:rsidRPr="00207996">
        <w:rPr>
          <w:rFonts w:ascii="Times New Roman" w:hAnsi="Times New Roman" w:cs="Times New Roman"/>
          <w:sz w:val="24"/>
          <w:szCs w:val="24"/>
        </w:rPr>
        <w:t xml:space="preserve"> оценивался по следующим показателям:</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 xml:space="preserve"> 1.1. 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 xml:space="preserve">1.2. наличие на официальном сайте организации в сети Интернет сведений о педагогических работниках организации; </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 xml:space="preserve">1.3. доступность взаимодействия с получателями образовательных услуг по телефону, электронной почте, с помощью электронных сервисов, предоставляемых на официальном сайте организации, в том числе наличие возможности внесения предложений, направленных на улучшение работы организации; </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 xml:space="preserve">1.4. доступность сведений о ходе рассмотрения обращений граждан, поступивших в образовательную организацию от получателя услуг (по телефону, электронной почте, с помощью электронных сервисов, доступных на официальном сайте образовательной организации). </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t xml:space="preserve">Основанием для оценивания данного критерия и входящих в его состав показателей являются следующие нормативные правовые акты:  </w:t>
      </w:r>
      <w:proofErr w:type="gramStart"/>
      <w:r w:rsidRPr="00207996">
        <w:rPr>
          <w:rFonts w:ascii="Times New Roman" w:hAnsi="Times New Roman" w:cs="Times New Roman"/>
          <w:sz w:val="24"/>
          <w:szCs w:val="24"/>
        </w:rPr>
        <w:t xml:space="preserve">Постановление Правительства РФ от 10.07.2013 г. № 582 «Об утверждении правил размещения на официальном сайте образовательной организации в 3 сети Интернет и обновления информации об образовательной организации»; Приказ Федеральной службы по надзору в сфере образования и науки от 29.05.2014 № 785 «Об утверждении требования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w:t>
      </w:r>
      <w:proofErr w:type="gramEnd"/>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t xml:space="preserve">Анализируя результаты независимой оценки </w:t>
      </w:r>
      <w:r w:rsidRPr="00207996">
        <w:rPr>
          <w:rFonts w:ascii="Times New Roman" w:hAnsi="Times New Roman" w:cs="Times New Roman"/>
          <w:b/>
          <w:sz w:val="24"/>
          <w:szCs w:val="24"/>
        </w:rPr>
        <w:t xml:space="preserve">по показателю 1.1. </w:t>
      </w:r>
      <w:r w:rsidRPr="00207996">
        <w:rPr>
          <w:rFonts w:ascii="Times New Roman" w:hAnsi="Times New Roman" w:cs="Times New Roman"/>
          <w:sz w:val="24"/>
          <w:szCs w:val="24"/>
        </w:rPr>
        <w:t xml:space="preserve">«Полнота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следует отметить, что полностью соответствует требованиям нормативных документов структура и содержание 25 официальных сайтов 25-ти  организаций  дополнительного образования, что составляет  36,23 % от общего количества  организаций  дополнительного образования  системы образования. </w:t>
      </w:r>
      <w:proofErr w:type="gramStart"/>
      <w:r w:rsidRPr="00207996">
        <w:rPr>
          <w:rFonts w:ascii="Times New Roman" w:hAnsi="Times New Roman" w:cs="Times New Roman"/>
          <w:sz w:val="24"/>
          <w:szCs w:val="24"/>
        </w:rPr>
        <w:t>Самый высокий результат по рейтингу получен ОГБОУ ДО «Областной центр дополнительного образования» -90,14 %. Высокие результаты, в диапазоне от 70 до 80% по рейтингу, по итогам оценки качества образовательной деятельности  организаций дополнительного образования Томской области получили городские организации  дополнительного образования:</w:t>
      </w:r>
      <w:proofErr w:type="gramEnd"/>
      <w:r w:rsidRPr="00207996">
        <w:rPr>
          <w:rFonts w:ascii="Times New Roman" w:hAnsi="Times New Roman" w:cs="Times New Roman"/>
          <w:sz w:val="24"/>
          <w:szCs w:val="24"/>
        </w:rPr>
        <w:t xml:space="preserve">   МОУ ДО «ЦДОД» городской округ Стрежевой - 81%, МАОУ ДО ДЮЦ "Синяя птица" </w:t>
      </w:r>
      <w:proofErr w:type="spellStart"/>
      <w:r w:rsidRPr="00207996">
        <w:rPr>
          <w:rFonts w:ascii="Times New Roman" w:hAnsi="Times New Roman" w:cs="Times New Roman"/>
          <w:sz w:val="24"/>
          <w:szCs w:val="24"/>
        </w:rPr>
        <w:t>г</w:t>
      </w:r>
      <w:proofErr w:type="gramStart"/>
      <w:r w:rsidRPr="00207996">
        <w:rPr>
          <w:rFonts w:ascii="Times New Roman" w:hAnsi="Times New Roman" w:cs="Times New Roman"/>
          <w:sz w:val="24"/>
          <w:szCs w:val="24"/>
        </w:rPr>
        <w:t>.Т</w:t>
      </w:r>
      <w:proofErr w:type="gramEnd"/>
      <w:r w:rsidRPr="00207996">
        <w:rPr>
          <w:rFonts w:ascii="Times New Roman" w:hAnsi="Times New Roman" w:cs="Times New Roman"/>
          <w:sz w:val="24"/>
          <w:szCs w:val="24"/>
        </w:rPr>
        <w:t>омска</w:t>
      </w:r>
      <w:proofErr w:type="spellEnd"/>
      <w:r w:rsidRPr="00207996">
        <w:rPr>
          <w:rFonts w:ascii="Times New Roman" w:hAnsi="Times New Roman" w:cs="Times New Roman"/>
          <w:sz w:val="24"/>
          <w:szCs w:val="24"/>
        </w:rPr>
        <w:t xml:space="preserve">, МАОУ «Центр планирования карьеры </w:t>
      </w:r>
      <w:proofErr w:type="spellStart"/>
      <w:r w:rsidRPr="00207996">
        <w:rPr>
          <w:rFonts w:ascii="Times New Roman" w:hAnsi="Times New Roman" w:cs="Times New Roman"/>
          <w:sz w:val="24"/>
          <w:szCs w:val="24"/>
        </w:rPr>
        <w:t>г.Томска</w:t>
      </w:r>
      <w:proofErr w:type="spellEnd"/>
      <w:r w:rsidRPr="00207996">
        <w:rPr>
          <w:rFonts w:ascii="Times New Roman" w:hAnsi="Times New Roman" w:cs="Times New Roman"/>
          <w:sz w:val="24"/>
          <w:szCs w:val="24"/>
        </w:rPr>
        <w:t xml:space="preserve">, МБОУ ДОД ДДТ « Планета» </w:t>
      </w:r>
      <w:proofErr w:type="spellStart"/>
      <w:r w:rsidRPr="00207996">
        <w:rPr>
          <w:rFonts w:ascii="Times New Roman" w:hAnsi="Times New Roman" w:cs="Times New Roman"/>
          <w:sz w:val="24"/>
          <w:szCs w:val="24"/>
        </w:rPr>
        <w:t>г.Томска</w:t>
      </w:r>
      <w:proofErr w:type="spellEnd"/>
      <w:r w:rsidRPr="00207996">
        <w:rPr>
          <w:rFonts w:ascii="Times New Roman" w:hAnsi="Times New Roman" w:cs="Times New Roman"/>
          <w:sz w:val="24"/>
          <w:szCs w:val="24"/>
        </w:rPr>
        <w:t xml:space="preserve">, МАОУ ДО «Дворец  </w:t>
      </w:r>
      <w:r w:rsidRPr="00207996">
        <w:rPr>
          <w:rFonts w:ascii="Times New Roman" w:hAnsi="Times New Roman" w:cs="Times New Roman"/>
          <w:sz w:val="24"/>
          <w:szCs w:val="24"/>
        </w:rPr>
        <w:lastRenderedPageBreak/>
        <w:t xml:space="preserve">творчества детей  и молодежи» </w:t>
      </w:r>
      <w:proofErr w:type="spellStart"/>
      <w:r w:rsidRPr="00207996">
        <w:rPr>
          <w:rFonts w:ascii="Times New Roman" w:hAnsi="Times New Roman" w:cs="Times New Roman"/>
          <w:sz w:val="24"/>
          <w:szCs w:val="24"/>
        </w:rPr>
        <w:t>г.Томска</w:t>
      </w:r>
      <w:proofErr w:type="spellEnd"/>
      <w:r w:rsidRPr="00207996">
        <w:rPr>
          <w:rFonts w:ascii="Times New Roman" w:hAnsi="Times New Roman" w:cs="Times New Roman"/>
          <w:sz w:val="24"/>
          <w:szCs w:val="24"/>
        </w:rPr>
        <w:t xml:space="preserve">,  МБУ ДО «Центр «Поиск» </w:t>
      </w:r>
      <w:proofErr w:type="spellStart"/>
      <w:r w:rsidRPr="00207996">
        <w:rPr>
          <w:rFonts w:ascii="Times New Roman" w:hAnsi="Times New Roman" w:cs="Times New Roman"/>
          <w:sz w:val="24"/>
          <w:szCs w:val="24"/>
        </w:rPr>
        <w:t>г.Северска</w:t>
      </w:r>
      <w:proofErr w:type="spellEnd"/>
      <w:r w:rsidRPr="00207996">
        <w:rPr>
          <w:rFonts w:ascii="Times New Roman" w:hAnsi="Times New Roman" w:cs="Times New Roman"/>
          <w:sz w:val="24"/>
          <w:szCs w:val="24"/>
        </w:rPr>
        <w:t xml:space="preserve">; среди  сельских организаций  дополнительного образования - МБОУ ДО Дом детского творчества  с. Молчаново.  </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t xml:space="preserve">Сорок четыре (44) (доля от общего  количества  ОДО - 63,76%) организации дополнительного образования не выполняют требования выше указанных документов в полном объеме. Самые  низкие баллы «Каргасокский  ДДТ»  - 3 балла и </w:t>
      </w:r>
      <w:proofErr w:type="spellStart"/>
      <w:r w:rsidRPr="00207996">
        <w:rPr>
          <w:rFonts w:ascii="Times New Roman" w:hAnsi="Times New Roman" w:cs="Times New Roman"/>
          <w:sz w:val="24"/>
          <w:szCs w:val="24"/>
        </w:rPr>
        <w:t>Тегульдетский</w:t>
      </w:r>
      <w:proofErr w:type="spellEnd"/>
      <w:r w:rsidRPr="00207996">
        <w:rPr>
          <w:rFonts w:ascii="Times New Roman" w:hAnsi="Times New Roman" w:cs="Times New Roman"/>
          <w:sz w:val="24"/>
          <w:szCs w:val="24"/>
        </w:rPr>
        <w:t xml:space="preserve">  ДЮСШ - 4 балла. На  момент  проведения независимой  оценки сайт МБОУ ДО «ДЮСШ №4» Томского района  не  работал.</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t xml:space="preserve">У 95,65% ОДО от общего количества ОДО в полном объеме на официальных сайтах представлена </w:t>
      </w:r>
      <w:proofErr w:type="gramStart"/>
      <w:r w:rsidRPr="00207996">
        <w:rPr>
          <w:rFonts w:ascii="Times New Roman" w:hAnsi="Times New Roman" w:cs="Times New Roman"/>
          <w:sz w:val="24"/>
          <w:szCs w:val="24"/>
        </w:rPr>
        <w:t>информация</w:t>
      </w:r>
      <w:proofErr w:type="gramEnd"/>
      <w:r w:rsidRPr="00207996">
        <w:rPr>
          <w:rFonts w:ascii="Times New Roman" w:hAnsi="Times New Roman" w:cs="Times New Roman"/>
          <w:sz w:val="24"/>
          <w:szCs w:val="24"/>
        </w:rPr>
        <w:t xml:space="preserve"> размещенная в </w:t>
      </w:r>
      <w:r w:rsidR="0074690D" w:rsidRPr="00207996">
        <w:rPr>
          <w:rFonts w:ascii="Times New Roman" w:hAnsi="Times New Roman" w:cs="Times New Roman"/>
          <w:sz w:val="24"/>
          <w:szCs w:val="24"/>
        </w:rPr>
        <w:t>подразделе: «</w:t>
      </w:r>
      <w:r w:rsidRPr="00207996">
        <w:rPr>
          <w:rFonts w:ascii="Times New Roman" w:hAnsi="Times New Roman" w:cs="Times New Roman"/>
          <w:sz w:val="24"/>
          <w:szCs w:val="24"/>
        </w:rPr>
        <w:t xml:space="preserve">Наличие сведений о деятельности организации», отсутствуют или недостаточно сведений  у  МБОУ ДО </w:t>
      </w:r>
      <w:proofErr w:type="spellStart"/>
      <w:r w:rsidRPr="00207996">
        <w:rPr>
          <w:rFonts w:ascii="Times New Roman" w:hAnsi="Times New Roman" w:cs="Times New Roman"/>
          <w:sz w:val="24"/>
          <w:szCs w:val="24"/>
        </w:rPr>
        <w:t>Тегульдетский</w:t>
      </w:r>
      <w:proofErr w:type="spellEnd"/>
      <w:r w:rsidRPr="00207996">
        <w:rPr>
          <w:rFonts w:ascii="Times New Roman" w:hAnsi="Times New Roman" w:cs="Times New Roman"/>
          <w:sz w:val="24"/>
          <w:szCs w:val="24"/>
        </w:rPr>
        <w:t xml:space="preserve">  ДЮСШ, МКУ ДО ДДТ с. Тегульдет;</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t xml:space="preserve">Доля </w:t>
      </w:r>
      <w:r w:rsidR="0074690D" w:rsidRPr="00207996">
        <w:rPr>
          <w:rFonts w:ascii="Times New Roman" w:hAnsi="Times New Roman" w:cs="Times New Roman"/>
          <w:sz w:val="24"/>
          <w:szCs w:val="24"/>
        </w:rPr>
        <w:t>ОДО, в</w:t>
      </w:r>
      <w:r w:rsidRPr="00207996">
        <w:rPr>
          <w:rFonts w:ascii="Times New Roman" w:hAnsi="Times New Roman" w:cs="Times New Roman"/>
          <w:sz w:val="24"/>
          <w:szCs w:val="24"/>
        </w:rPr>
        <w:t xml:space="preserve"> подразделе которых «Наличие сведений о структуре организации и органах ее управления»,  </w:t>
      </w:r>
      <w:proofErr w:type="gramStart"/>
      <w:r w:rsidRPr="00207996">
        <w:rPr>
          <w:rFonts w:ascii="Times New Roman" w:hAnsi="Times New Roman" w:cs="Times New Roman"/>
          <w:sz w:val="24"/>
          <w:szCs w:val="24"/>
        </w:rPr>
        <w:t>представлены  структуры составляет</w:t>
      </w:r>
      <w:proofErr w:type="gramEnd"/>
      <w:r w:rsidRPr="00207996">
        <w:rPr>
          <w:rFonts w:ascii="Times New Roman" w:hAnsi="Times New Roman" w:cs="Times New Roman"/>
          <w:sz w:val="24"/>
          <w:szCs w:val="24"/>
        </w:rPr>
        <w:t xml:space="preserve"> 94,2 % от общего количества ОДО, отсутствуют  сведения  о структуре  и органах управления у следующих организаций: МКОУ ДО </w:t>
      </w:r>
      <w:proofErr w:type="spellStart"/>
      <w:r w:rsidRPr="00207996">
        <w:rPr>
          <w:rFonts w:ascii="Times New Roman" w:hAnsi="Times New Roman" w:cs="Times New Roman"/>
          <w:sz w:val="24"/>
          <w:szCs w:val="24"/>
        </w:rPr>
        <w:t>Парбигская</w:t>
      </w:r>
      <w:proofErr w:type="spellEnd"/>
      <w:r w:rsidRPr="00207996">
        <w:rPr>
          <w:rFonts w:ascii="Times New Roman" w:hAnsi="Times New Roman" w:cs="Times New Roman"/>
          <w:sz w:val="24"/>
          <w:szCs w:val="24"/>
        </w:rPr>
        <w:t xml:space="preserve"> ДМШ, МБОУ ДО «ДЮСШ №3» Томского района, МБОУ ДО </w:t>
      </w:r>
      <w:proofErr w:type="spellStart"/>
      <w:r w:rsidRPr="00207996">
        <w:rPr>
          <w:rFonts w:ascii="Times New Roman" w:hAnsi="Times New Roman" w:cs="Times New Roman"/>
          <w:sz w:val="24"/>
          <w:szCs w:val="24"/>
        </w:rPr>
        <w:t>Тегульдетский</w:t>
      </w:r>
      <w:proofErr w:type="spellEnd"/>
      <w:r w:rsidRPr="00207996">
        <w:rPr>
          <w:rFonts w:ascii="Times New Roman" w:hAnsi="Times New Roman" w:cs="Times New Roman"/>
          <w:sz w:val="24"/>
          <w:szCs w:val="24"/>
        </w:rPr>
        <w:t xml:space="preserve">  ДЮСШ, МБОУ ДО «ДЮСШ №4»;</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 xml:space="preserve"> </w:t>
      </w:r>
      <w:r w:rsidRPr="00207996">
        <w:rPr>
          <w:rFonts w:ascii="Times New Roman" w:hAnsi="Times New Roman" w:cs="Times New Roman"/>
          <w:sz w:val="24"/>
          <w:szCs w:val="24"/>
        </w:rPr>
        <w:tab/>
        <w:t xml:space="preserve">-  97,1% доля ОДО от общего количества ОДО, на официальных сайтах которых заполнен подраздел «Наличие документов об организации»; подраздел «Наличие сведений о реализуемых образовательных программах» - представлена у 67 (доля от </w:t>
      </w:r>
      <w:r w:rsidR="0074690D" w:rsidRPr="00207996">
        <w:rPr>
          <w:rFonts w:ascii="Times New Roman" w:hAnsi="Times New Roman" w:cs="Times New Roman"/>
          <w:sz w:val="24"/>
          <w:szCs w:val="24"/>
        </w:rPr>
        <w:t>общего количества</w:t>
      </w:r>
      <w:r w:rsidRPr="00207996">
        <w:rPr>
          <w:rFonts w:ascii="Times New Roman" w:hAnsi="Times New Roman" w:cs="Times New Roman"/>
          <w:sz w:val="24"/>
          <w:szCs w:val="24"/>
        </w:rPr>
        <w:t xml:space="preserve">  ОДО - 97,1%) ОДО, при этом  наиболее полно представлена информация в  82,6 % ОДО от общего количества  ОДО, отсутствует информация МБОУ ДО  «ДЮСШ» с. Александровское, МБОУ ДОД Каргасокский ДДТ, МБОУ ДО «ДЮСШ №4» Томского района;</w:t>
      </w:r>
      <w:r w:rsidR="0074690D" w:rsidRPr="00207996">
        <w:rPr>
          <w:rFonts w:ascii="Times New Roman" w:hAnsi="Times New Roman" w:cs="Times New Roman"/>
          <w:sz w:val="24"/>
          <w:szCs w:val="24"/>
        </w:rPr>
        <w:t xml:space="preserve"> </w:t>
      </w:r>
      <w:r w:rsidRPr="00207996">
        <w:rPr>
          <w:rFonts w:ascii="Times New Roman" w:hAnsi="Times New Roman" w:cs="Times New Roman"/>
          <w:sz w:val="24"/>
          <w:szCs w:val="24"/>
        </w:rPr>
        <w:t xml:space="preserve">в 97,1% ОДО, от общего количества ОДО, заполнен раздел «Наличие сведений о финансово-хозяйственной деятельности организации» </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t xml:space="preserve">Сведения о материально-техническом оснащении образовательного процесса </w:t>
      </w:r>
      <w:r w:rsidR="0074690D" w:rsidRPr="00207996">
        <w:rPr>
          <w:rFonts w:ascii="Times New Roman" w:hAnsi="Times New Roman" w:cs="Times New Roman"/>
          <w:sz w:val="24"/>
          <w:szCs w:val="24"/>
        </w:rPr>
        <w:t>представлены на</w:t>
      </w:r>
      <w:r w:rsidRPr="00207996">
        <w:rPr>
          <w:rFonts w:ascii="Times New Roman" w:hAnsi="Times New Roman" w:cs="Times New Roman"/>
          <w:sz w:val="24"/>
          <w:szCs w:val="24"/>
        </w:rPr>
        <w:t xml:space="preserve"> официальных сайтах   94,2% </w:t>
      </w:r>
      <w:r w:rsidR="0074690D" w:rsidRPr="00207996">
        <w:rPr>
          <w:rFonts w:ascii="Times New Roman" w:hAnsi="Times New Roman" w:cs="Times New Roman"/>
          <w:sz w:val="24"/>
          <w:szCs w:val="24"/>
        </w:rPr>
        <w:t>ОДО, от</w:t>
      </w:r>
      <w:r w:rsidRPr="00207996">
        <w:rPr>
          <w:rFonts w:ascii="Times New Roman" w:hAnsi="Times New Roman" w:cs="Times New Roman"/>
          <w:sz w:val="24"/>
          <w:szCs w:val="24"/>
        </w:rPr>
        <w:t xml:space="preserve"> </w:t>
      </w:r>
      <w:r w:rsidR="0074690D" w:rsidRPr="00207996">
        <w:rPr>
          <w:rFonts w:ascii="Times New Roman" w:hAnsi="Times New Roman" w:cs="Times New Roman"/>
          <w:sz w:val="24"/>
          <w:szCs w:val="24"/>
        </w:rPr>
        <w:t>общего количества</w:t>
      </w:r>
      <w:r w:rsidRPr="00207996">
        <w:rPr>
          <w:rFonts w:ascii="Times New Roman" w:hAnsi="Times New Roman" w:cs="Times New Roman"/>
          <w:sz w:val="24"/>
          <w:szCs w:val="24"/>
        </w:rPr>
        <w:t xml:space="preserve">  ОДО.</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t xml:space="preserve">78,26% -доля от </w:t>
      </w:r>
      <w:r w:rsidR="0074690D" w:rsidRPr="00207996">
        <w:rPr>
          <w:rFonts w:ascii="Times New Roman" w:hAnsi="Times New Roman" w:cs="Times New Roman"/>
          <w:sz w:val="24"/>
          <w:szCs w:val="24"/>
        </w:rPr>
        <w:t>общего количества ОДО</w:t>
      </w:r>
      <w:r w:rsidRPr="00207996">
        <w:rPr>
          <w:rFonts w:ascii="Times New Roman" w:hAnsi="Times New Roman" w:cs="Times New Roman"/>
          <w:sz w:val="24"/>
          <w:szCs w:val="24"/>
        </w:rPr>
        <w:t>, на официальных сайтах которых качественно наполнен сведениями подраздел «Наличие сведений о порядке приема в образовательную организацию, обучения, отчисления, предоставления платных образовательных услуг».</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t xml:space="preserve">Как правило, на сайтах отсутствует информация:  </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 xml:space="preserve">о дополнительных общеобразовательных программах, отсутствуют </w:t>
      </w:r>
      <w:r w:rsidR="0074690D" w:rsidRPr="00207996">
        <w:rPr>
          <w:rFonts w:ascii="Times New Roman" w:hAnsi="Times New Roman" w:cs="Times New Roman"/>
          <w:sz w:val="24"/>
          <w:szCs w:val="24"/>
        </w:rPr>
        <w:t>копии программ</w:t>
      </w:r>
      <w:r w:rsidRPr="00207996">
        <w:rPr>
          <w:rFonts w:ascii="Times New Roman" w:hAnsi="Times New Roman" w:cs="Times New Roman"/>
          <w:sz w:val="24"/>
          <w:szCs w:val="24"/>
        </w:rPr>
        <w:t>; - о методических и иных документах, разработанных образовательной организацией для обеспечения образовательного процесса;</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 xml:space="preserve"> - о квалификации и опыте работы педагогических работников;</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 xml:space="preserve"> - о повышении квалификации и (или) профессиональной переподготовке педагогических работников; </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 о преподаваемых дисциплинах и т.д.</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t xml:space="preserve">Анализируя результаты независимой оценки </w:t>
      </w:r>
      <w:r w:rsidRPr="00207996">
        <w:rPr>
          <w:rFonts w:ascii="Times New Roman" w:hAnsi="Times New Roman" w:cs="Times New Roman"/>
          <w:b/>
          <w:sz w:val="24"/>
          <w:szCs w:val="24"/>
        </w:rPr>
        <w:t>по показателю 1.2.</w:t>
      </w:r>
      <w:r w:rsidRPr="00207996">
        <w:rPr>
          <w:rFonts w:ascii="Times New Roman" w:hAnsi="Times New Roman" w:cs="Times New Roman"/>
          <w:sz w:val="24"/>
          <w:szCs w:val="24"/>
        </w:rPr>
        <w:t xml:space="preserve"> «Наличие на официальном сайте организации в сети Интернет сведений о педагогических работниках организации» следует отметить, что36,23 %  - доля ОДО,  от общего количества ОДО,  на  официальных сайтах которых  в полном объеме данная информация представлена. </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lastRenderedPageBreak/>
        <w:tab/>
        <w:t xml:space="preserve">На сайтах большинства организаций дополнительного образования информация представлена не в полном объеме: </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 xml:space="preserve">- отсутствуют сведения о направлениях подготовки и (или) специальности; </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 отсутствуют данные о повышении квалификации и (или) профессиональной переподготовке (при наличии) педагогических работников.</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t xml:space="preserve">Проведенная оценка доступности взаимодействия с получателями образовательных услуг и доступности сведений о ходе рассмотрения обращений граждан, поступивших в образовательную организацию от получателя услуг </w:t>
      </w:r>
      <w:r w:rsidRPr="00207996">
        <w:rPr>
          <w:rFonts w:ascii="Times New Roman" w:hAnsi="Times New Roman" w:cs="Times New Roman"/>
          <w:b/>
          <w:sz w:val="24"/>
          <w:szCs w:val="24"/>
        </w:rPr>
        <w:t>по показателю 1.3. «</w:t>
      </w:r>
      <w:r w:rsidRPr="00207996">
        <w:rPr>
          <w:rFonts w:ascii="Times New Roman" w:hAnsi="Times New Roman" w:cs="Times New Roman"/>
          <w:sz w:val="24"/>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показала следующее:</w:t>
      </w:r>
    </w:p>
    <w:p w:rsidR="00F85B3D" w:rsidRPr="00207996" w:rsidRDefault="00F85B3D" w:rsidP="0074690D">
      <w:pPr>
        <w:ind w:firstLine="708"/>
        <w:jc w:val="both"/>
        <w:rPr>
          <w:rFonts w:ascii="Times New Roman" w:hAnsi="Times New Roman" w:cs="Times New Roman"/>
          <w:sz w:val="24"/>
          <w:szCs w:val="24"/>
        </w:rPr>
      </w:pPr>
      <w:r w:rsidRPr="00207996">
        <w:rPr>
          <w:rFonts w:ascii="Times New Roman" w:hAnsi="Times New Roman" w:cs="Times New Roman"/>
          <w:sz w:val="24"/>
          <w:szCs w:val="24"/>
        </w:rPr>
        <w:t>-в 44,92 % организаций дополнительного образования организована доступность взаимодействия с образовательной организацией, в том числе наличие возможности внесения предложений, направленных на улучшение работы организации».  При этом</w:t>
      </w:r>
      <w:proofErr w:type="gramStart"/>
      <w:r w:rsidRPr="00207996">
        <w:rPr>
          <w:rFonts w:ascii="Times New Roman" w:hAnsi="Times New Roman" w:cs="Times New Roman"/>
          <w:sz w:val="24"/>
          <w:szCs w:val="24"/>
        </w:rPr>
        <w:t>,</w:t>
      </w:r>
      <w:proofErr w:type="gramEnd"/>
      <w:r w:rsidRPr="00207996">
        <w:rPr>
          <w:rFonts w:ascii="Times New Roman" w:hAnsi="Times New Roman" w:cs="Times New Roman"/>
          <w:sz w:val="24"/>
          <w:szCs w:val="24"/>
        </w:rPr>
        <w:t xml:space="preserve"> в 98,6% ОДО обеспечена возможность взаимодействия участников образовательного процесса с организацией по телефону и электронной почте. Взаимодействие с получателями образовательных услуг с помощью электронных сервисов (в том числе с возможностью внесения предложений, направленных на улучшение работы организации) не обеспечено в 17,4 % ОДО, от общего количества  ОДО. Доля ОДО взаимодействие с получателями образовательных услуг с помощью электронных сервисов обеспечено не на </w:t>
      </w:r>
      <w:r w:rsidR="0074690D" w:rsidRPr="00207996">
        <w:rPr>
          <w:rFonts w:ascii="Times New Roman" w:hAnsi="Times New Roman" w:cs="Times New Roman"/>
          <w:sz w:val="24"/>
          <w:szCs w:val="24"/>
        </w:rPr>
        <w:t>надлежащем уровне</w:t>
      </w:r>
      <w:r w:rsidRPr="00207996">
        <w:rPr>
          <w:rFonts w:ascii="Times New Roman" w:hAnsi="Times New Roman" w:cs="Times New Roman"/>
          <w:sz w:val="24"/>
          <w:szCs w:val="24"/>
        </w:rPr>
        <w:t xml:space="preserve"> составляет 7,2%.</w:t>
      </w:r>
    </w:p>
    <w:p w:rsidR="00F85B3D" w:rsidRPr="00207996" w:rsidRDefault="00F85B3D" w:rsidP="00F85B3D">
      <w:pPr>
        <w:jc w:val="both"/>
        <w:rPr>
          <w:rFonts w:ascii="Times New Roman" w:hAnsi="Times New Roman" w:cs="Times New Roman"/>
          <w:sz w:val="24"/>
          <w:szCs w:val="24"/>
        </w:rPr>
      </w:pPr>
      <w:r w:rsidRPr="00207996">
        <w:rPr>
          <w:rFonts w:ascii="Times New Roman" w:hAnsi="Times New Roman" w:cs="Times New Roman"/>
          <w:sz w:val="24"/>
          <w:szCs w:val="24"/>
        </w:rPr>
        <w:tab/>
      </w:r>
      <w:r w:rsidRPr="00207996">
        <w:rPr>
          <w:rFonts w:ascii="Times New Roman" w:hAnsi="Times New Roman" w:cs="Times New Roman"/>
          <w:b/>
          <w:sz w:val="24"/>
          <w:szCs w:val="24"/>
        </w:rPr>
        <w:t>Показатель 1.4.</w:t>
      </w:r>
      <w:r w:rsidRPr="00207996">
        <w:rPr>
          <w:rFonts w:ascii="Times New Roman" w:hAnsi="Times New Roman" w:cs="Times New Roman"/>
          <w:sz w:val="24"/>
          <w:szCs w:val="24"/>
        </w:rPr>
        <w:t xml:space="preserve">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 не обеспечена в 39% ОДО, от </w:t>
      </w:r>
      <w:r w:rsidR="0074690D" w:rsidRPr="00207996">
        <w:rPr>
          <w:rFonts w:ascii="Times New Roman" w:hAnsi="Times New Roman" w:cs="Times New Roman"/>
          <w:sz w:val="24"/>
          <w:szCs w:val="24"/>
        </w:rPr>
        <w:t>общего количества ОДО</w:t>
      </w:r>
      <w:r w:rsidRPr="00207996">
        <w:rPr>
          <w:rFonts w:ascii="Times New Roman" w:hAnsi="Times New Roman" w:cs="Times New Roman"/>
          <w:sz w:val="24"/>
          <w:szCs w:val="24"/>
        </w:rPr>
        <w:t>.</w:t>
      </w:r>
    </w:p>
    <w:p w:rsidR="001F5D20" w:rsidRPr="00207996" w:rsidRDefault="00166EF6" w:rsidP="0074690D">
      <w:pPr>
        <w:ind w:firstLine="708"/>
        <w:jc w:val="both"/>
        <w:rPr>
          <w:rFonts w:ascii="Times New Roman" w:hAnsi="Times New Roman" w:cs="Times New Roman"/>
          <w:sz w:val="24"/>
          <w:szCs w:val="24"/>
        </w:rPr>
      </w:pPr>
      <w:r w:rsidRPr="00207996">
        <w:rPr>
          <w:rFonts w:ascii="Times New Roman" w:hAnsi="Times New Roman" w:cs="Times New Roman"/>
          <w:sz w:val="24"/>
          <w:szCs w:val="24"/>
        </w:rPr>
        <w:t>Практически подобная ситуация складывается и при построении общего рейтинга по показателям, характеризующим комфортность условий, в которых осуществляется образовательная деятельность (Таблица 6).</w:t>
      </w:r>
    </w:p>
    <w:p w:rsidR="00166EF6" w:rsidRPr="00207996" w:rsidRDefault="00166EF6" w:rsidP="00B5120F">
      <w:pPr>
        <w:jc w:val="both"/>
        <w:rPr>
          <w:rFonts w:ascii="Times New Roman" w:hAnsi="Times New Roman" w:cs="Times New Roman"/>
          <w:sz w:val="24"/>
          <w:szCs w:val="24"/>
        </w:rPr>
      </w:pPr>
      <w:r w:rsidRPr="00207996">
        <w:rPr>
          <w:rFonts w:ascii="Times New Roman" w:hAnsi="Times New Roman" w:cs="Times New Roman"/>
          <w:sz w:val="24"/>
          <w:szCs w:val="24"/>
        </w:rPr>
        <w:tab/>
      </w:r>
    </w:p>
    <w:p w:rsidR="00166EF6" w:rsidRPr="00207996" w:rsidRDefault="00166EF6" w:rsidP="00166EF6">
      <w:pPr>
        <w:pStyle w:val="ae"/>
        <w:keepNext/>
        <w:rPr>
          <w:rFonts w:ascii="Times New Roman" w:hAnsi="Times New Roman" w:cs="Times New Roman"/>
          <w:color w:val="000000" w:themeColor="text1"/>
          <w:sz w:val="24"/>
          <w:szCs w:val="24"/>
        </w:rPr>
      </w:pPr>
      <w:r w:rsidRPr="00207996">
        <w:rPr>
          <w:rFonts w:ascii="Times New Roman" w:hAnsi="Times New Roman" w:cs="Times New Roman"/>
          <w:color w:val="000000" w:themeColor="text1"/>
          <w:sz w:val="24"/>
          <w:szCs w:val="24"/>
        </w:rPr>
        <w:t xml:space="preserve">Таблица </w:t>
      </w:r>
      <w:r w:rsidRPr="00207996">
        <w:rPr>
          <w:rFonts w:ascii="Times New Roman" w:hAnsi="Times New Roman" w:cs="Times New Roman"/>
          <w:color w:val="000000" w:themeColor="text1"/>
          <w:sz w:val="24"/>
          <w:szCs w:val="24"/>
        </w:rPr>
        <w:fldChar w:fldCharType="begin"/>
      </w:r>
      <w:r w:rsidRPr="00207996">
        <w:rPr>
          <w:rFonts w:ascii="Times New Roman" w:hAnsi="Times New Roman" w:cs="Times New Roman"/>
          <w:color w:val="000000" w:themeColor="text1"/>
          <w:sz w:val="24"/>
          <w:szCs w:val="24"/>
        </w:rPr>
        <w:instrText xml:space="preserve"> SEQ Таблица \* ARABIC </w:instrText>
      </w:r>
      <w:r w:rsidRPr="00207996">
        <w:rPr>
          <w:rFonts w:ascii="Times New Roman" w:hAnsi="Times New Roman" w:cs="Times New Roman"/>
          <w:color w:val="000000" w:themeColor="text1"/>
          <w:sz w:val="24"/>
          <w:szCs w:val="24"/>
        </w:rPr>
        <w:fldChar w:fldCharType="separate"/>
      </w:r>
      <w:r w:rsidRPr="00207996">
        <w:rPr>
          <w:rFonts w:ascii="Times New Roman" w:hAnsi="Times New Roman" w:cs="Times New Roman"/>
          <w:noProof/>
          <w:color w:val="000000" w:themeColor="text1"/>
          <w:sz w:val="24"/>
          <w:szCs w:val="24"/>
        </w:rPr>
        <w:t>6</w:t>
      </w:r>
      <w:r w:rsidRPr="00207996">
        <w:rPr>
          <w:rFonts w:ascii="Times New Roman" w:hAnsi="Times New Roman" w:cs="Times New Roman"/>
          <w:color w:val="000000" w:themeColor="text1"/>
          <w:sz w:val="24"/>
          <w:szCs w:val="24"/>
        </w:rPr>
        <w:fldChar w:fldCharType="end"/>
      </w:r>
      <w:r w:rsidRPr="00207996">
        <w:rPr>
          <w:rFonts w:ascii="Times New Roman" w:hAnsi="Times New Roman" w:cs="Times New Roman"/>
          <w:color w:val="000000" w:themeColor="text1"/>
          <w:sz w:val="24"/>
          <w:szCs w:val="24"/>
        </w:rPr>
        <w:t>. Рейтинг ОО по показателям комфортности условий</w:t>
      </w:r>
    </w:p>
    <w:tbl>
      <w:tblPr>
        <w:tblW w:w="9747" w:type="dxa"/>
        <w:tblLook w:val="04A0" w:firstRow="1" w:lastRow="0" w:firstColumn="1" w:lastColumn="0" w:noHBand="0" w:noVBand="1"/>
      </w:tblPr>
      <w:tblGrid>
        <w:gridCol w:w="938"/>
        <w:gridCol w:w="3423"/>
        <w:gridCol w:w="4639"/>
        <w:gridCol w:w="918"/>
      </w:tblGrid>
      <w:tr w:rsidR="00166EF6" w:rsidRPr="00207996" w:rsidTr="00FD4A20">
        <w:trPr>
          <w:trHeight w:val="29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Место</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АТЕ</w:t>
            </w:r>
          </w:p>
        </w:tc>
        <w:tc>
          <w:tcPr>
            <w:tcW w:w="4639" w:type="dxa"/>
            <w:tcBorders>
              <w:top w:val="single" w:sz="4" w:space="0" w:color="auto"/>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ОО</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Сумма баллов</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«Центр планирования карьеры»</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59,69</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gramStart"/>
            <w:r w:rsidRPr="00207996">
              <w:rPr>
                <w:rFonts w:ascii="Times New Roman" w:eastAsia="Times New Roman" w:hAnsi="Times New Roman" w:cs="Times New Roman"/>
                <w:color w:val="000000"/>
                <w:sz w:val="24"/>
                <w:szCs w:val="24"/>
                <w:lang w:eastAsia="ru-RU"/>
              </w:rPr>
              <w:t>Подведомственные</w:t>
            </w:r>
            <w:proofErr w:type="gramEnd"/>
            <w:r w:rsidRPr="00207996">
              <w:rPr>
                <w:rFonts w:ascii="Times New Roman" w:eastAsia="Times New Roman" w:hAnsi="Times New Roman" w:cs="Times New Roman"/>
                <w:color w:val="000000"/>
                <w:sz w:val="24"/>
                <w:szCs w:val="24"/>
                <w:lang w:eastAsia="ru-RU"/>
              </w:rPr>
              <w:t xml:space="preserve"> ДОО ТО</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ОГБУДО Областной центр дополнительного образования</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56,025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«ЦДОД»</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55,2</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w:t>
            </w:r>
            <w:proofErr w:type="spellStart"/>
            <w:r w:rsidRPr="00207996">
              <w:rPr>
                <w:rFonts w:ascii="Times New Roman" w:eastAsia="Times New Roman" w:hAnsi="Times New Roman" w:cs="Times New Roman"/>
                <w:color w:val="000000"/>
                <w:sz w:val="24"/>
                <w:szCs w:val="24"/>
                <w:lang w:eastAsia="ru-RU"/>
              </w:rPr>
              <w:t>ДТДиМ</w:t>
            </w:r>
            <w:proofErr w:type="spellEnd"/>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54,53</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ДЮЦ «Синяя птица»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53,93</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Верхнекетский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"Дом творчества </w:t>
            </w:r>
            <w:proofErr w:type="gramStart"/>
            <w:r w:rsidRPr="00207996">
              <w:rPr>
                <w:rFonts w:ascii="Times New Roman" w:eastAsia="Times New Roman" w:hAnsi="Times New Roman" w:cs="Times New Roman"/>
                <w:color w:val="000000"/>
                <w:sz w:val="24"/>
                <w:szCs w:val="24"/>
                <w:lang w:eastAsia="ru-RU"/>
              </w:rPr>
              <w:t>юных</w:t>
            </w:r>
            <w:proofErr w:type="gramEnd"/>
            <w:r w:rsidRPr="00207996">
              <w:rPr>
                <w:rFonts w:ascii="Times New Roman" w:eastAsia="Times New Roman" w:hAnsi="Times New Roman" w:cs="Times New Roman"/>
                <w:color w:val="000000"/>
                <w:sz w:val="24"/>
                <w:szCs w:val="24"/>
                <w:lang w:eastAsia="ru-RU"/>
              </w:rPr>
              <w:t>"</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52,685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7</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"ДЮЦ"</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52,485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8</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 «Планета»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52,475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9</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Кривошеинский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"ДДТ"</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52,44</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10</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"Факел"</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51,86</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11</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"ДЭБЦ"</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50,6</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12</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«ДЭБЦ»</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50,48</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13</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ДЮЦ "Республика </w:t>
            </w:r>
            <w:proofErr w:type="gramStart"/>
            <w:r w:rsidRPr="00207996">
              <w:rPr>
                <w:rFonts w:ascii="Times New Roman" w:eastAsia="Times New Roman" w:hAnsi="Times New Roman" w:cs="Times New Roman"/>
                <w:color w:val="000000"/>
                <w:sz w:val="24"/>
                <w:szCs w:val="24"/>
                <w:lang w:eastAsia="ru-RU"/>
              </w:rPr>
              <w:t>бодрых</w:t>
            </w:r>
            <w:proofErr w:type="gramEnd"/>
            <w:r w:rsidRPr="00207996">
              <w:rPr>
                <w:rFonts w:ascii="Times New Roman" w:eastAsia="Times New Roman" w:hAnsi="Times New Roman" w:cs="Times New Roman"/>
                <w:color w:val="000000"/>
                <w:sz w:val="24"/>
                <w:szCs w:val="24"/>
                <w:lang w:eastAsia="ru-RU"/>
              </w:rPr>
              <w:t>" г. Томска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50,095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14</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"КЕДР"</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49,19</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15</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Северск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"Центр Поиск"</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48,905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16</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 «Искорка»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48,82</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17</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ДЮЦ «Звездочка» г. Томска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48,75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18</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ЦДТ «Луч»</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48,69</w:t>
            </w:r>
          </w:p>
        </w:tc>
      </w:tr>
      <w:tr w:rsidR="00166EF6" w:rsidRPr="00207996" w:rsidTr="00FD4A20">
        <w:trPr>
          <w:trHeight w:val="628"/>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19</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Первомайский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дополнительного образования детей Центр дополнительного образования детей</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48,115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20</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ДО</w:t>
            </w:r>
            <w:proofErr w:type="gramStart"/>
            <w:r w:rsidRPr="00207996">
              <w:rPr>
                <w:rFonts w:ascii="Times New Roman" w:eastAsia="Times New Roman" w:hAnsi="Times New Roman" w:cs="Times New Roman"/>
                <w:color w:val="000000"/>
                <w:sz w:val="24"/>
                <w:szCs w:val="24"/>
                <w:lang w:eastAsia="ru-RU"/>
              </w:rPr>
              <w:t>О(</w:t>
            </w:r>
            <w:proofErr w:type="gramEnd"/>
            <w:r w:rsidRPr="00207996">
              <w:rPr>
                <w:rFonts w:ascii="Times New Roman" w:eastAsia="Times New Roman" w:hAnsi="Times New Roman" w:cs="Times New Roman"/>
                <w:color w:val="000000"/>
                <w:sz w:val="24"/>
                <w:szCs w:val="24"/>
                <w:lang w:eastAsia="ru-RU"/>
              </w:rPr>
              <w:t>П)Ц «Юниор»</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47,655</w:t>
            </w:r>
          </w:p>
        </w:tc>
      </w:tr>
      <w:tr w:rsidR="00166EF6" w:rsidRPr="00207996" w:rsidTr="00FD4A20">
        <w:trPr>
          <w:trHeight w:val="628"/>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21</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Парабельский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общеобразовательное учреждение дополнительного образования детей Дом детского творчества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47,615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22</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ДДТ "У Белого озера"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47,4</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23</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w:t>
            </w:r>
            <w:proofErr w:type="gramStart"/>
            <w:r w:rsidRPr="00207996">
              <w:rPr>
                <w:rFonts w:ascii="Times New Roman" w:eastAsia="Times New Roman" w:hAnsi="Times New Roman" w:cs="Times New Roman"/>
                <w:color w:val="000000"/>
                <w:sz w:val="24"/>
                <w:szCs w:val="24"/>
                <w:lang w:eastAsia="ru-RU"/>
              </w:rPr>
              <w:t>Томский</w:t>
            </w:r>
            <w:proofErr w:type="gramEnd"/>
            <w:r w:rsidRPr="00207996">
              <w:rPr>
                <w:rFonts w:ascii="Times New Roman" w:eastAsia="Times New Roman" w:hAnsi="Times New Roman" w:cs="Times New Roman"/>
                <w:color w:val="000000"/>
                <w:sz w:val="24"/>
                <w:szCs w:val="24"/>
                <w:lang w:eastAsia="ru-RU"/>
              </w:rPr>
              <w:t xml:space="preserve"> Хобби-центр»</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47,21</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24</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Стрежевой</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МОУДО «ДЮЦ ЦТС»</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46,705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25</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Кривошеинский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"ДШИ"</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45,3</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26</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ДДТ "Созвездие" г. Томска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45,265</w:t>
            </w:r>
          </w:p>
        </w:tc>
      </w:tr>
      <w:tr w:rsidR="00166EF6" w:rsidRPr="00207996" w:rsidTr="00FD4A20">
        <w:trPr>
          <w:trHeight w:val="628"/>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27</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Кожевниковский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Муниципальное бюджетное </w:t>
            </w:r>
            <w:proofErr w:type="gramStart"/>
            <w:r w:rsidRPr="00207996">
              <w:rPr>
                <w:rFonts w:ascii="Times New Roman" w:eastAsia="Times New Roman" w:hAnsi="Times New Roman" w:cs="Times New Roman"/>
                <w:color w:val="000000"/>
                <w:sz w:val="24"/>
                <w:szCs w:val="24"/>
                <w:lang w:eastAsia="ru-RU"/>
              </w:rPr>
              <w:t>образовательной</w:t>
            </w:r>
            <w:proofErr w:type="gramEnd"/>
            <w:r w:rsidRPr="00207996">
              <w:rPr>
                <w:rFonts w:ascii="Times New Roman" w:eastAsia="Times New Roman" w:hAnsi="Times New Roman" w:cs="Times New Roman"/>
                <w:color w:val="000000"/>
                <w:sz w:val="24"/>
                <w:szCs w:val="24"/>
                <w:lang w:eastAsia="ru-RU"/>
              </w:rPr>
              <w:t xml:space="preserve"> учреждение дополнительного образования детей "Дом детского творчества"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45,23</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28</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N2" Томского района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44,98</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29</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ДДиЮ</w:t>
            </w:r>
            <w:proofErr w:type="spellEnd"/>
            <w:r w:rsidRPr="00207996">
              <w:rPr>
                <w:rFonts w:ascii="Times New Roman" w:eastAsia="Times New Roman" w:hAnsi="Times New Roman" w:cs="Times New Roman"/>
                <w:color w:val="000000"/>
                <w:sz w:val="24"/>
                <w:szCs w:val="24"/>
                <w:lang w:eastAsia="ru-RU"/>
              </w:rPr>
              <w:t xml:space="preserve"> «Наша Гавань»</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44,49</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30</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МАОУДОД "ДШИ" </w:t>
            </w:r>
            <w:proofErr w:type="spellStart"/>
            <w:r w:rsidRPr="00207996">
              <w:rPr>
                <w:rFonts w:ascii="Times New Roman" w:eastAsia="Times New Roman" w:hAnsi="Times New Roman" w:cs="Times New Roman"/>
                <w:color w:val="000000"/>
                <w:sz w:val="24"/>
                <w:szCs w:val="24"/>
                <w:lang w:eastAsia="ru-RU"/>
              </w:rPr>
              <w:t>г</w:t>
            </w:r>
            <w:proofErr w:type="gramStart"/>
            <w:r w:rsidRPr="00207996">
              <w:rPr>
                <w:rFonts w:ascii="Times New Roman" w:eastAsia="Times New Roman" w:hAnsi="Times New Roman" w:cs="Times New Roman"/>
                <w:color w:val="000000"/>
                <w:sz w:val="24"/>
                <w:szCs w:val="24"/>
                <w:lang w:eastAsia="ru-RU"/>
              </w:rPr>
              <w:t>.К</w:t>
            </w:r>
            <w:proofErr w:type="gramEnd"/>
            <w:r w:rsidRPr="00207996">
              <w:rPr>
                <w:rFonts w:ascii="Times New Roman" w:eastAsia="Times New Roman" w:hAnsi="Times New Roman" w:cs="Times New Roman"/>
                <w:color w:val="000000"/>
                <w:sz w:val="24"/>
                <w:szCs w:val="24"/>
                <w:lang w:eastAsia="ru-RU"/>
              </w:rPr>
              <w:t>олпашево</w:t>
            </w:r>
            <w:proofErr w:type="spellEnd"/>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44,305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Колпашевский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МАОУДОД "ДЮСШ </w:t>
            </w:r>
            <w:proofErr w:type="spellStart"/>
            <w:r w:rsidRPr="00207996">
              <w:rPr>
                <w:rFonts w:ascii="Times New Roman" w:eastAsia="Times New Roman" w:hAnsi="Times New Roman" w:cs="Times New Roman"/>
                <w:color w:val="000000"/>
                <w:sz w:val="24"/>
                <w:szCs w:val="24"/>
                <w:lang w:eastAsia="ru-RU"/>
              </w:rPr>
              <w:t>им.О.Рахматуллиной</w:t>
            </w:r>
            <w:proofErr w:type="spellEnd"/>
            <w:r w:rsidRPr="00207996">
              <w:rPr>
                <w:rFonts w:ascii="Times New Roman" w:eastAsia="Times New Roman" w:hAnsi="Times New Roman" w:cs="Times New Roman"/>
                <w:color w:val="000000"/>
                <w:sz w:val="24"/>
                <w:szCs w:val="24"/>
                <w:lang w:eastAsia="ru-RU"/>
              </w:rPr>
              <w:t>"</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44,015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32</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 Томского района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43,805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33</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Молчановский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"Дом детского творчества"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43,705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34</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Чаинский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Чаинская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43,685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35</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Каргасокский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w:t>
            </w:r>
            <w:proofErr w:type="spellStart"/>
            <w:r w:rsidRPr="00207996">
              <w:rPr>
                <w:rFonts w:ascii="Times New Roman" w:eastAsia="Times New Roman" w:hAnsi="Times New Roman" w:cs="Times New Roman"/>
                <w:color w:val="000000"/>
                <w:sz w:val="24"/>
                <w:szCs w:val="24"/>
                <w:lang w:eastAsia="ru-RU"/>
              </w:rPr>
              <w:t>Каргасоский</w:t>
            </w:r>
            <w:proofErr w:type="spellEnd"/>
            <w:r w:rsidRPr="00207996">
              <w:rPr>
                <w:rFonts w:ascii="Times New Roman" w:eastAsia="Times New Roman" w:hAnsi="Times New Roman" w:cs="Times New Roman"/>
                <w:color w:val="000000"/>
                <w:sz w:val="24"/>
                <w:szCs w:val="24"/>
                <w:lang w:eastAsia="ru-RU"/>
              </w:rPr>
              <w:t xml:space="preserve"> ДДТ</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43,62</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36</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ЦСФ</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43,545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37</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Томск</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МАОУ ДОД ДШИ № 4 </w:t>
            </w:r>
            <w:proofErr w:type="spellStart"/>
            <w:r w:rsidRPr="00207996">
              <w:rPr>
                <w:rFonts w:ascii="Times New Roman" w:eastAsia="Times New Roman" w:hAnsi="Times New Roman" w:cs="Times New Roman"/>
                <w:color w:val="000000"/>
                <w:sz w:val="24"/>
                <w:szCs w:val="24"/>
                <w:lang w:eastAsia="ru-RU"/>
              </w:rPr>
              <w:t>г</w:t>
            </w:r>
            <w:proofErr w:type="gramStart"/>
            <w:r w:rsidRPr="00207996">
              <w:rPr>
                <w:rFonts w:ascii="Times New Roman" w:eastAsia="Times New Roman" w:hAnsi="Times New Roman" w:cs="Times New Roman"/>
                <w:color w:val="000000"/>
                <w:sz w:val="24"/>
                <w:szCs w:val="24"/>
                <w:lang w:eastAsia="ru-RU"/>
              </w:rPr>
              <w:t>.Т</w:t>
            </w:r>
            <w:proofErr w:type="gramEnd"/>
            <w:r w:rsidRPr="00207996">
              <w:rPr>
                <w:rFonts w:ascii="Times New Roman" w:eastAsia="Times New Roman" w:hAnsi="Times New Roman" w:cs="Times New Roman"/>
                <w:color w:val="000000"/>
                <w:sz w:val="24"/>
                <w:szCs w:val="24"/>
                <w:lang w:eastAsia="ru-RU"/>
              </w:rPr>
              <w:t>омска</w:t>
            </w:r>
            <w:proofErr w:type="spellEnd"/>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43,14</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38</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Зырянский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«Дом детского творчества»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42,74</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39</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Молчановский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w:t>
            </w:r>
            <w:proofErr w:type="spellStart"/>
            <w:r w:rsidRPr="00207996">
              <w:rPr>
                <w:rFonts w:ascii="Times New Roman" w:eastAsia="Times New Roman" w:hAnsi="Times New Roman" w:cs="Times New Roman"/>
                <w:color w:val="000000"/>
                <w:sz w:val="24"/>
                <w:szCs w:val="24"/>
                <w:lang w:eastAsia="ru-RU"/>
              </w:rPr>
              <w:t>Молчановская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42,395</w:t>
            </w:r>
          </w:p>
        </w:tc>
      </w:tr>
      <w:tr w:rsidR="00166EF6" w:rsidRPr="00207996" w:rsidTr="00FD4A20">
        <w:trPr>
          <w:trHeight w:val="942"/>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40</w:t>
            </w:r>
          </w:p>
        </w:tc>
        <w:tc>
          <w:tcPr>
            <w:tcW w:w="3423"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Александровский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образовательное учреждение дополнительного образования детей «Детско-юношеская спортивная школа»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42,085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41</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Каргасокский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КДЮСШ</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41,03</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42</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Зырянский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«Детско-</w:t>
            </w:r>
            <w:proofErr w:type="spellStart"/>
            <w:r w:rsidRPr="00207996">
              <w:rPr>
                <w:rFonts w:ascii="Times New Roman" w:eastAsia="Times New Roman" w:hAnsi="Times New Roman" w:cs="Times New Roman"/>
                <w:color w:val="000000"/>
                <w:sz w:val="24"/>
                <w:szCs w:val="24"/>
                <w:lang w:eastAsia="ru-RU"/>
              </w:rPr>
              <w:t>юнешеская</w:t>
            </w:r>
            <w:proofErr w:type="spellEnd"/>
            <w:r w:rsidRPr="00207996">
              <w:rPr>
                <w:rFonts w:ascii="Times New Roman" w:eastAsia="Times New Roman" w:hAnsi="Times New Roman" w:cs="Times New Roman"/>
                <w:color w:val="000000"/>
                <w:sz w:val="24"/>
                <w:szCs w:val="24"/>
                <w:lang w:eastAsia="ru-RU"/>
              </w:rPr>
              <w:t xml:space="preserve"> спортивная школа»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40,75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43</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Тегульдетский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МКОУ ДОД ДДТ</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39,825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44</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Копыловский</w:t>
            </w:r>
            <w:proofErr w:type="spellEnd"/>
            <w:r w:rsidRPr="00207996">
              <w:rPr>
                <w:rFonts w:ascii="Times New Roman" w:eastAsia="Times New Roman" w:hAnsi="Times New Roman" w:cs="Times New Roman"/>
                <w:color w:val="000000"/>
                <w:sz w:val="24"/>
                <w:szCs w:val="24"/>
                <w:lang w:eastAsia="ru-RU"/>
              </w:rPr>
              <w:t xml:space="preserve"> </w:t>
            </w:r>
            <w:proofErr w:type="gramStart"/>
            <w:r w:rsidRPr="00207996">
              <w:rPr>
                <w:rFonts w:ascii="Times New Roman" w:eastAsia="Times New Roman" w:hAnsi="Times New Roman" w:cs="Times New Roman"/>
                <w:color w:val="000000"/>
                <w:sz w:val="24"/>
                <w:szCs w:val="24"/>
                <w:lang w:eastAsia="ru-RU"/>
              </w:rPr>
              <w:t>п</w:t>
            </w:r>
            <w:proofErr w:type="gramEnd"/>
            <w:r w:rsidRPr="00207996">
              <w:rPr>
                <w:rFonts w:ascii="Times New Roman" w:eastAsia="Times New Roman" w:hAnsi="Times New Roman" w:cs="Times New Roman"/>
                <w:color w:val="000000"/>
                <w:sz w:val="24"/>
                <w:szCs w:val="24"/>
                <w:lang w:eastAsia="ru-RU"/>
              </w:rPr>
              <w:t>/к "Одиссей"</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39,31</w:t>
            </w:r>
          </w:p>
        </w:tc>
      </w:tr>
      <w:tr w:rsidR="00166EF6" w:rsidRPr="00207996" w:rsidTr="00FD4A20">
        <w:trPr>
          <w:trHeight w:val="942"/>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45</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Парабельский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общеобразовательное учреждение дополнительного образования детей Детско-юношеская спортивная школа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39,05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46</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"ДМШ" Томского района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38,435</w:t>
            </w:r>
          </w:p>
        </w:tc>
      </w:tr>
      <w:tr w:rsidR="00166EF6" w:rsidRPr="00207996" w:rsidTr="00FD4A20">
        <w:trPr>
          <w:trHeight w:val="942"/>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47</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Кожевниковский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Муниципальное бюджетное </w:t>
            </w:r>
            <w:proofErr w:type="gramStart"/>
            <w:r w:rsidRPr="00207996">
              <w:rPr>
                <w:rFonts w:ascii="Times New Roman" w:eastAsia="Times New Roman" w:hAnsi="Times New Roman" w:cs="Times New Roman"/>
                <w:color w:val="000000"/>
                <w:sz w:val="24"/>
                <w:szCs w:val="24"/>
                <w:lang w:eastAsia="ru-RU"/>
              </w:rPr>
              <w:t>образовательной</w:t>
            </w:r>
            <w:proofErr w:type="gramEnd"/>
            <w:r w:rsidRPr="00207996">
              <w:rPr>
                <w:rFonts w:ascii="Times New Roman" w:eastAsia="Times New Roman" w:hAnsi="Times New Roman" w:cs="Times New Roman"/>
                <w:color w:val="000000"/>
                <w:sz w:val="24"/>
                <w:szCs w:val="24"/>
                <w:lang w:eastAsia="ru-RU"/>
              </w:rPr>
              <w:t xml:space="preserve">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Кожевниковская</w:t>
            </w:r>
            <w:proofErr w:type="spellEnd"/>
            <w:r w:rsidRPr="00207996">
              <w:rPr>
                <w:rFonts w:ascii="Times New Roman" w:eastAsia="Times New Roman" w:hAnsi="Times New Roman" w:cs="Times New Roman"/>
                <w:color w:val="000000"/>
                <w:sz w:val="24"/>
                <w:szCs w:val="24"/>
                <w:lang w:eastAsia="ru-RU"/>
              </w:rPr>
              <w:t xml:space="preserve"> районная ДЮСШ"</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38,195</w:t>
            </w:r>
          </w:p>
        </w:tc>
      </w:tr>
      <w:tr w:rsidR="00166EF6" w:rsidRPr="00207996" w:rsidTr="00FD4A20">
        <w:trPr>
          <w:trHeight w:val="762"/>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48</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казённое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Центр дополнительного образования для детей</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37,755</w:t>
            </w:r>
          </w:p>
        </w:tc>
      </w:tr>
      <w:tr w:rsidR="00166EF6" w:rsidRPr="00207996" w:rsidTr="00FD4A20">
        <w:trPr>
          <w:trHeight w:val="942"/>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49</w:t>
            </w:r>
          </w:p>
        </w:tc>
        <w:tc>
          <w:tcPr>
            <w:tcW w:w="3423"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Александровский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бюджетное образовательное учреждение дополнительного образования детей «Дом детского творчества»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37,4</w:t>
            </w:r>
          </w:p>
        </w:tc>
      </w:tr>
      <w:tr w:rsidR="00166EF6" w:rsidRPr="00207996" w:rsidTr="00FD4A20">
        <w:trPr>
          <w:trHeight w:val="508"/>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50</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казённое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Бакчарская</w:t>
            </w:r>
            <w:proofErr w:type="spellEnd"/>
            <w:r w:rsidRPr="00207996">
              <w:rPr>
                <w:rFonts w:ascii="Times New Roman" w:eastAsia="Times New Roman" w:hAnsi="Times New Roman" w:cs="Times New Roman"/>
                <w:color w:val="000000"/>
                <w:sz w:val="24"/>
                <w:szCs w:val="24"/>
                <w:lang w:eastAsia="ru-RU"/>
              </w:rPr>
              <w:t xml:space="preserve"> детская школа искусств"</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37,295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51</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N1" Томского района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37,175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52</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Верхнекетский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"Детская школа искусств"</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37,04</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53</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N3" Томского района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36,935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54</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г. Кедровый</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"Детская школа искусств"</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36,49</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55</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Кривошеинский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МБОУДОД "ДЮСШ"</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36,48</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56</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Чаинский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"Чаинский ДДТ"</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36,47</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57</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ДДТ</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36,25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58</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МАОУ ДОД ДЮСШ №2</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34,3</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59</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Рыбаловская</w:t>
            </w:r>
            <w:proofErr w:type="spellEnd"/>
            <w:r w:rsidRPr="00207996">
              <w:rPr>
                <w:rFonts w:ascii="Times New Roman" w:eastAsia="Times New Roman" w:hAnsi="Times New Roman" w:cs="Times New Roman"/>
                <w:color w:val="000000"/>
                <w:sz w:val="24"/>
                <w:szCs w:val="24"/>
                <w:lang w:eastAsia="ru-RU"/>
              </w:rPr>
              <w:t xml:space="preserve"> ДХШ"</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34,155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60</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Тегульдетский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jc w:val="both"/>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МКОУ ДОД "</w:t>
            </w:r>
            <w:proofErr w:type="spellStart"/>
            <w:r w:rsidRPr="00207996">
              <w:rPr>
                <w:rFonts w:ascii="Times New Roman" w:eastAsia="Times New Roman" w:hAnsi="Times New Roman" w:cs="Times New Roman"/>
                <w:color w:val="000000"/>
                <w:sz w:val="24"/>
                <w:szCs w:val="24"/>
                <w:lang w:eastAsia="ru-RU"/>
              </w:rPr>
              <w:t>Тегульдетская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33,995</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61</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Корниловская</w:t>
            </w:r>
            <w:proofErr w:type="spellEnd"/>
            <w:r w:rsidRPr="00207996">
              <w:rPr>
                <w:rFonts w:ascii="Times New Roman" w:eastAsia="Times New Roman" w:hAnsi="Times New Roman" w:cs="Times New Roman"/>
                <w:color w:val="000000"/>
                <w:sz w:val="24"/>
                <w:szCs w:val="24"/>
                <w:lang w:eastAsia="ru-RU"/>
              </w:rPr>
              <w:t xml:space="preserve"> ДШИ" Томского района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33,89</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62</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Шегарский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"ЦДТ"</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33,655</w:t>
            </w:r>
          </w:p>
        </w:tc>
      </w:tr>
      <w:tr w:rsidR="00166EF6" w:rsidRPr="00207996" w:rsidTr="00FD4A20">
        <w:trPr>
          <w:trHeight w:val="508"/>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63</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Муниципальное казённое образовательное учреждение дополнительного образования детей "</w:t>
            </w:r>
            <w:proofErr w:type="spellStart"/>
            <w:r w:rsidRPr="00207996">
              <w:rPr>
                <w:rFonts w:ascii="Times New Roman" w:eastAsia="Times New Roman" w:hAnsi="Times New Roman" w:cs="Times New Roman"/>
                <w:color w:val="000000"/>
                <w:sz w:val="24"/>
                <w:szCs w:val="24"/>
                <w:lang w:eastAsia="ru-RU"/>
              </w:rPr>
              <w:t>Парбигская</w:t>
            </w:r>
            <w:proofErr w:type="spellEnd"/>
            <w:r w:rsidRPr="00207996">
              <w:rPr>
                <w:rFonts w:ascii="Times New Roman" w:eastAsia="Times New Roman" w:hAnsi="Times New Roman" w:cs="Times New Roman"/>
                <w:color w:val="000000"/>
                <w:sz w:val="24"/>
                <w:szCs w:val="24"/>
                <w:lang w:eastAsia="ru-RU"/>
              </w:rPr>
              <w:t xml:space="preserve"> детская музыкальная школа"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33,49</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64</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Томский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МБОУ ДОД "ДЮСШ N4 </w:t>
            </w:r>
            <w:proofErr w:type="spellStart"/>
            <w:r w:rsidRPr="00207996">
              <w:rPr>
                <w:rFonts w:ascii="Times New Roman" w:eastAsia="Times New Roman" w:hAnsi="Times New Roman" w:cs="Times New Roman"/>
                <w:color w:val="000000"/>
                <w:sz w:val="24"/>
                <w:szCs w:val="24"/>
                <w:lang w:eastAsia="ru-RU"/>
              </w:rPr>
              <w:t>д</w:t>
            </w:r>
            <w:proofErr w:type="gramStart"/>
            <w:r w:rsidRPr="00207996">
              <w:rPr>
                <w:rFonts w:ascii="Times New Roman" w:eastAsia="Times New Roman" w:hAnsi="Times New Roman" w:cs="Times New Roman"/>
                <w:color w:val="000000"/>
                <w:sz w:val="24"/>
                <w:szCs w:val="24"/>
                <w:lang w:eastAsia="ru-RU"/>
              </w:rPr>
              <w:t>.Б</w:t>
            </w:r>
            <w:proofErr w:type="gramEnd"/>
            <w:r w:rsidRPr="00207996">
              <w:rPr>
                <w:rFonts w:ascii="Times New Roman" w:eastAsia="Times New Roman" w:hAnsi="Times New Roman" w:cs="Times New Roman"/>
                <w:color w:val="000000"/>
                <w:sz w:val="24"/>
                <w:szCs w:val="24"/>
                <w:lang w:eastAsia="ru-RU"/>
              </w:rPr>
              <w:t>ерезкино</w:t>
            </w:r>
            <w:proofErr w:type="spellEnd"/>
            <w:r w:rsidRPr="00207996">
              <w:rPr>
                <w:rFonts w:ascii="Times New Roman" w:eastAsia="Times New Roman" w:hAnsi="Times New Roman" w:cs="Times New Roman"/>
                <w:color w:val="000000"/>
                <w:sz w:val="24"/>
                <w:szCs w:val="24"/>
                <w:lang w:eastAsia="ru-RU"/>
              </w:rPr>
              <w:t>" Томского района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33,38</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65</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Асиновский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ДЮСШ №1</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33,065</w:t>
            </w:r>
          </w:p>
        </w:tc>
      </w:tr>
      <w:tr w:rsidR="00166EF6" w:rsidRPr="00207996" w:rsidTr="00FD4A20">
        <w:trPr>
          <w:trHeight w:val="628"/>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66</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Первомайский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дополнительного образования детей Первомайская детско-юношеская спортивная школа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31,88</w:t>
            </w:r>
          </w:p>
        </w:tc>
      </w:tr>
      <w:tr w:rsidR="00166EF6" w:rsidRPr="00207996" w:rsidTr="00FD4A20">
        <w:trPr>
          <w:trHeight w:val="31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67</w:t>
            </w:r>
          </w:p>
        </w:tc>
        <w:tc>
          <w:tcPr>
            <w:tcW w:w="3423"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Шегарский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МБОУ ДОД "</w:t>
            </w:r>
            <w:proofErr w:type="spellStart"/>
            <w:r w:rsidRPr="00207996">
              <w:rPr>
                <w:rFonts w:ascii="Times New Roman" w:eastAsia="Times New Roman" w:hAnsi="Times New Roman" w:cs="Times New Roman"/>
                <w:color w:val="000000"/>
                <w:sz w:val="24"/>
                <w:szCs w:val="24"/>
                <w:lang w:eastAsia="ru-RU"/>
              </w:rPr>
              <w:t>Шегарская</w:t>
            </w:r>
            <w:proofErr w:type="spellEnd"/>
            <w:r w:rsidRPr="00207996">
              <w:rPr>
                <w:rFonts w:ascii="Times New Roman" w:eastAsia="Times New Roman" w:hAnsi="Times New Roman" w:cs="Times New Roman"/>
                <w:color w:val="000000"/>
                <w:sz w:val="24"/>
                <w:szCs w:val="24"/>
                <w:lang w:eastAsia="ru-RU"/>
              </w:rPr>
              <w:t xml:space="preserve"> ДЮСШ"</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29,85</w:t>
            </w:r>
          </w:p>
        </w:tc>
      </w:tr>
      <w:tr w:rsidR="00166EF6" w:rsidRPr="00207996" w:rsidTr="00FD4A20">
        <w:trPr>
          <w:trHeight w:val="508"/>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68</w:t>
            </w:r>
          </w:p>
        </w:tc>
        <w:tc>
          <w:tcPr>
            <w:tcW w:w="3423" w:type="dxa"/>
            <w:tcBorders>
              <w:top w:val="nil"/>
              <w:left w:val="nil"/>
              <w:bottom w:val="single" w:sz="4" w:space="0" w:color="auto"/>
              <w:right w:val="single" w:sz="4" w:space="0" w:color="auto"/>
            </w:tcBorders>
            <w:shd w:val="clear" w:color="auto" w:fill="auto"/>
            <w:vAlign w:val="bottom"/>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proofErr w:type="spellStart"/>
            <w:r w:rsidRPr="00207996">
              <w:rPr>
                <w:rFonts w:ascii="Times New Roman" w:eastAsia="Times New Roman" w:hAnsi="Times New Roman" w:cs="Times New Roman"/>
                <w:color w:val="000000"/>
                <w:sz w:val="24"/>
                <w:szCs w:val="24"/>
                <w:lang w:eastAsia="ru-RU"/>
              </w:rPr>
              <w:t>Бакчарский</w:t>
            </w:r>
            <w:proofErr w:type="spellEnd"/>
            <w:r w:rsidRPr="00207996">
              <w:rPr>
                <w:rFonts w:ascii="Times New Roman" w:eastAsia="Times New Roman" w:hAnsi="Times New Roman" w:cs="Times New Roman"/>
                <w:color w:val="000000"/>
                <w:sz w:val="24"/>
                <w:szCs w:val="24"/>
                <w:lang w:eastAsia="ru-RU"/>
              </w:rPr>
              <w:t xml:space="preserve"> район</w:t>
            </w:r>
          </w:p>
        </w:tc>
        <w:tc>
          <w:tcPr>
            <w:tcW w:w="4639" w:type="dxa"/>
            <w:tcBorders>
              <w:top w:val="nil"/>
              <w:left w:val="nil"/>
              <w:bottom w:val="single" w:sz="4" w:space="0" w:color="auto"/>
              <w:right w:val="single" w:sz="4" w:space="0" w:color="auto"/>
            </w:tcBorders>
            <w:shd w:val="clear" w:color="auto" w:fill="auto"/>
            <w:vAlign w:val="center"/>
            <w:hideMark/>
          </w:tcPr>
          <w:p w:rsidR="00166EF6" w:rsidRPr="00207996" w:rsidRDefault="00166EF6" w:rsidP="00166EF6">
            <w:pPr>
              <w:spacing w:after="0" w:line="240" w:lineRule="auto"/>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t xml:space="preserve">Муниципальное бюджетное образовательное учреждение дополнительного образования детей </w:t>
            </w:r>
            <w:r w:rsidRPr="00207996">
              <w:rPr>
                <w:rFonts w:ascii="Times New Roman" w:eastAsia="Times New Roman" w:hAnsi="Times New Roman" w:cs="Times New Roman"/>
                <w:color w:val="000000"/>
                <w:sz w:val="24"/>
                <w:szCs w:val="24"/>
                <w:lang w:eastAsia="ru-RU"/>
              </w:rPr>
              <w:lastRenderedPageBreak/>
              <w:t>"</w:t>
            </w:r>
            <w:proofErr w:type="spellStart"/>
            <w:r w:rsidRPr="00207996">
              <w:rPr>
                <w:rFonts w:ascii="Times New Roman" w:eastAsia="Times New Roman" w:hAnsi="Times New Roman" w:cs="Times New Roman"/>
                <w:color w:val="000000"/>
                <w:sz w:val="24"/>
                <w:szCs w:val="24"/>
                <w:lang w:eastAsia="ru-RU"/>
              </w:rPr>
              <w:t>Бакчарская</w:t>
            </w:r>
            <w:proofErr w:type="spellEnd"/>
            <w:r w:rsidRPr="00207996">
              <w:rPr>
                <w:rFonts w:ascii="Times New Roman" w:eastAsia="Times New Roman" w:hAnsi="Times New Roman" w:cs="Times New Roman"/>
                <w:color w:val="000000"/>
                <w:sz w:val="24"/>
                <w:szCs w:val="24"/>
                <w:lang w:eastAsia="ru-RU"/>
              </w:rPr>
              <w:t xml:space="preserve"> детско-юношеская спортивная школа"</w:t>
            </w:r>
          </w:p>
        </w:tc>
        <w:tc>
          <w:tcPr>
            <w:tcW w:w="747" w:type="dxa"/>
            <w:tcBorders>
              <w:top w:val="nil"/>
              <w:left w:val="nil"/>
              <w:bottom w:val="single" w:sz="4" w:space="0" w:color="auto"/>
              <w:right w:val="single" w:sz="4" w:space="0" w:color="auto"/>
            </w:tcBorders>
            <w:shd w:val="clear" w:color="auto" w:fill="auto"/>
            <w:noWrap/>
            <w:vAlign w:val="bottom"/>
            <w:hideMark/>
          </w:tcPr>
          <w:p w:rsidR="00166EF6" w:rsidRPr="00207996" w:rsidRDefault="00166EF6" w:rsidP="00166EF6">
            <w:pPr>
              <w:spacing w:after="0" w:line="240" w:lineRule="auto"/>
              <w:jc w:val="right"/>
              <w:rPr>
                <w:rFonts w:ascii="Times New Roman" w:eastAsia="Times New Roman" w:hAnsi="Times New Roman" w:cs="Times New Roman"/>
                <w:color w:val="000000"/>
                <w:sz w:val="24"/>
                <w:szCs w:val="24"/>
                <w:lang w:eastAsia="ru-RU"/>
              </w:rPr>
            </w:pPr>
            <w:r w:rsidRPr="00207996">
              <w:rPr>
                <w:rFonts w:ascii="Times New Roman" w:eastAsia="Times New Roman" w:hAnsi="Times New Roman" w:cs="Times New Roman"/>
                <w:color w:val="000000"/>
                <w:sz w:val="24"/>
                <w:szCs w:val="24"/>
                <w:lang w:eastAsia="ru-RU"/>
              </w:rPr>
              <w:lastRenderedPageBreak/>
              <w:t>24,075</w:t>
            </w:r>
          </w:p>
        </w:tc>
      </w:tr>
    </w:tbl>
    <w:p w:rsidR="00166EF6" w:rsidRPr="00207996" w:rsidRDefault="00166EF6" w:rsidP="00B5120F">
      <w:pPr>
        <w:jc w:val="both"/>
        <w:rPr>
          <w:rFonts w:ascii="Times New Roman" w:hAnsi="Times New Roman" w:cs="Times New Roman"/>
          <w:sz w:val="24"/>
          <w:szCs w:val="24"/>
        </w:rPr>
      </w:pP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ab/>
        <w:t>Данный критерий представлен семью показателями.</w:t>
      </w:r>
    </w:p>
    <w:p w:rsidR="0074690D" w:rsidRPr="00207996" w:rsidRDefault="0074690D" w:rsidP="00207996">
      <w:pPr>
        <w:numPr>
          <w:ilvl w:val="0"/>
          <w:numId w:val="26"/>
        </w:numPr>
        <w:ind w:left="709" w:hanging="425"/>
        <w:jc w:val="both"/>
        <w:rPr>
          <w:rFonts w:ascii="Times New Roman" w:hAnsi="Times New Roman" w:cs="Times New Roman"/>
          <w:sz w:val="24"/>
          <w:szCs w:val="24"/>
        </w:rPr>
      </w:pPr>
      <w:r w:rsidRPr="00207996">
        <w:rPr>
          <w:rFonts w:ascii="Times New Roman" w:hAnsi="Times New Roman" w:cs="Times New Roman"/>
          <w:sz w:val="24"/>
          <w:szCs w:val="24"/>
        </w:rPr>
        <w:t>показатель 2.1 – материально-техническое и информационное обеспечение организации;</w:t>
      </w:r>
    </w:p>
    <w:p w:rsidR="0074690D" w:rsidRPr="00207996" w:rsidRDefault="0074690D" w:rsidP="00207996">
      <w:pPr>
        <w:numPr>
          <w:ilvl w:val="0"/>
          <w:numId w:val="26"/>
        </w:numPr>
        <w:ind w:left="709" w:hanging="425"/>
        <w:jc w:val="both"/>
        <w:rPr>
          <w:rFonts w:ascii="Times New Roman" w:hAnsi="Times New Roman" w:cs="Times New Roman"/>
          <w:sz w:val="24"/>
          <w:szCs w:val="24"/>
        </w:rPr>
      </w:pPr>
      <w:r w:rsidRPr="00207996">
        <w:rPr>
          <w:rFonts w:ascii="Times New Roman" w:hAnsi="Times New Roman" w:cs="Times New Roman"/>
          <w:sz w:val="24"/>
          <w:szCs w:val="24"/>
        </w:rPr>
        <w:t>показатель 2.2. – наличие необходимых условий для охраны и укрепления здоровья, организации питания  обучающихся;</w:t>
      </w:r>
    </w:p>
    <w:p w:rsidR="0074690D" w:rsidRPr="00207996" w:rsidRDefault="0074690D" w:rsidP="00207996">
      <w:pPr>
        <w:numPr>
          <w:ilvl w:val="0"/>
          <w:numId w:val="26"/>
        </w:numPr>
        <w:ind w:left="709" w:hanging="425"/>
        <w:jc w:val="both"/>
        <w:rPr>
          <w:rFonts w:ascii="Times New Roman" w:hAnsi="Times New Roman" w:cs="Times New Roman"/>
          <w:sz w:val="24"/>
          <w:szCs w:val="24"/>
        </w:rPr>
      </w:pPr>
      <w:r w:rsidRPr="00207996">
        <w:rPr>
          <w:rFonts w:ascii="Times New Roman" w:hAnsi="Times New Roman" w:cs="Times New Roman"/>
          <w:sz w:val="24"/>
          <w:szCs w:val="24"/>
        </w:rPr>
        <w:t xml:space="preserve">показатель 2.3. – условия для индивидуальной работы с </w:t>
      </w:r>
      <w:proofErr w:type="gramStart"/>
      <w:r w:rsidRPr="00207996">
        <w:rPr>
          <w:rFonts w:ascii="Times New Roman" w:hAnsi="Times New Roman" w:cs="Times New Roman"/>
          <w:sz w:val="24"/>
          <w:szCs w:val="24"/>
        </w:rPr>
        <w:t>обучающимися</w:t>
      </w:r>
      <w:proofErr w:type="gramEnd"/>
      <w:r w:rsidRPr="00207996">
        <w:rPr>
          <w:rFonts w:ascii="Times New Roman" w:hAnsi="Times New Roman" w:cs="Times New Roman"/>
          <w:sz w:val="24"/>
          <w:szCs w:val="24"/>
        </w:rPr>
        <w:t>;</w:t>
      </w:r>
    </w:p>
    <w:p w:rsidR="0074690D" w:rsidRPr="00207996" w:rsidRDefault="0074690D" w:rsidP="00207996">
      <w:pPr>
        <w:numPr>
          <w:ilvl w:val="0"/>
          <w:numId w:val="26"/>
        </w:numPr>
        <w:ind w:left="709" w:hanging="425"/>
        <w:jc w:val="both"/>
        <w:rPr>
          <w:rFonts w:ascii="Times New Roman" w:hAnsi="Times New Roman" w:cs="Times New Roman"/>
          <w:sz w:val="24"/>
          <w:szCs w:val="24"/>
        </w:rPr>
      </w:pPr>
      <w:r w:rsidRPr="00207996">
        <w:rPr>
          <w:rFonts w:ascii="Times New Roman" w:hAnsi="Times New Roman" w:cs="Times New Roman"/>
          <w:sz w:val="24"/>
          <w:szCs w:val="24"/>
        </w:rPr>
        <w:t>показатель 2.4. – наличие дополнительных образовательных программ;</w:t>
      </w:r>
    </w:p>
    <w:p w:rsidR="0074690D" w:rsidRPr="00207996" w:rsidRDefault="0074690D" w:rsidP="00207996">
      <w:pPr>
        <w:numPr>
          <w:ilvl w:val="0"/>
          <w:numId w:val="26"/>
        </w:numPr>
        <w:ind w:left="709" w:hanging="425"/>
        <w:jc w:val="both"/>
        <w:rPr>
          <w:rFonts w:ascii="Times New Roman" w:hAnsi="Times New Roman" w:cs="Times New Roman"/>
          <w:sz w:val="24"/>
          <w:szCs w:val="24"/>
        </w:rPr>
      </w:pPr>
      <w:r w:rsidRPr="00207996">
        <w:rPr>
          <w:rFonts w:ascii="Times New Roman" w:hAnsi="Times New Roman" w:cs="Times New Roman"/>
          <w:sz w:val="24"/>
          <w:szCs w:val="24"/>
        </w:rPr>
        <w:t>показатель 2.5. –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4690D" w:rsidRPr="00207996" w:rsidRDefault="0074690D" w:rsidP="00207996">
      <w:pPr>
        <w:numPr>
          <w:ilvl w:val="0"/>
          <w:numId w:val="26"/>
        </w:numPr>
        <w:ind w:left="709" w:hanging="425"/>
        <w:jc w:val="both"/>
        <w:rPr>
          <w:rFonts w:ascii="Times New Roman" w:hAnsi="Times New Roman" w:cs="Times New Roman"/>
          <w:sz w:val="24"/>
          <w:szCs w:val="24"/>
        </w:rPr>
      </w:pPr>
      <w:r w:rsidRPr="00207996">
        <w:rPr>
          <w:rFonts w:ascii="Times New Roman" w:hAnsi="Times New Roman" w:cs="Times New Roman"/>
          <w:sz w:val="24"/>
          <w:szCs w:val="24"/>
        </w:rPr>
        <w:t xml:space="preserve">показатель 2.6. – наличие возможности оказания психолого-педагогической, медицинской и социальной помощи </w:t>
      </w:r>
      <w:proofErr w:type="gramStart"/>
      <w:r w:rsidRPr="00207996">
        <w:rPr>
          <w:rFonts w:ascii="Times New Roman" w:hAnsi="Times New Roman" w:cs="Times New Roman"/>
          <w:sz w:val="24"/>
          <w:szCs w:val="24"/>
        </w:rPr>
        <w:t>обучающимся</w:t>
      </w:r>
      <w:proofErr w:type="gramEnd"/>
      <w:r w:rsidRPr="00207996">
        <w:rPr>
          <w:rFonts w:ascii="Times New Roman" w:hAnsi="Times New Roman" w:cs="Times New Roman"/>
          <w:sz w:val="24"/>
          <w:szCs w:val="24"/>
        </w:rPr>
        <w:t>;</w:t>
      </w:r>
    </w:p>
    <w:p w:rsidR="0074690D" w:rsidRPr="00207996" w:rsidRDefault="0074690D" w:rsidP="00207996">
      <w:pPr>
        <w:numPr>
          <w:ilvl w:val="0"/>
          <w:numId w:val="26"/>
        </w:numPr>
        <w:ind w:left="709" w:hanging="425"/>
        <w:jc w:val="both"/>
        <w:rPr>
          <w:rFonts w:ascii="Times New Roman" w:hAnsi="Times New Roman" w:cs="Times New Roman"/>
          <w:sz w:val="24"/>
          <w:szCs w:val="24"/>
        </w:rPr>
      </w:pPr>
      <w:r w:rsidRPr="00207996">
        <w:rPr>
          <w:rFonts w:ascii="Times New Roman" w:hAnsi="Times New Roman" w:cs="Times New Roman"/>
          <w:sz w:val="24"/>
          <w:szCs w:val="24"/>
        </w:rPr>
        <w:t>показатель 2.7. – наличие условий организации обучения и воспитания обучающихся с ограниченными возможностями здоровья (ОВЗ) и инвалидов.</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ab/>
      </w:r>
      <w:r w:rsidRPr="00207996">
        <w:rPr>
          <w:rFonts w:ascii="Times New Roman" w:hAnsi="Times New Roman" w:cs="Times New Roman"/>
          <w:b/>
          <w:sz w:val="24"/>
          <w:szCs w:val="24"/>
        </w:rPr>
        <w:t>2.1.</w:t>
      </w:r>
      <w:r w:rsidRPr="00207996">
        <w:rPr>
          <w:rFonts w:ascii="Times New Roman" w:hAnsi="Times New Roman" w:cs="Times New Roman"/>
          <w:sz w:val="24"/>
          <w:szCs w:val="24"/>
        </w:rPr>
        <w:t xml:space="preserve">Полностью имеют материально-техническое и информационное обеспечение 13 %  ОДО от общего количества ОДО, </w:t>
      </w:r>
      <w:proofErr w:type="gramStart"/>
      <w:r w:rsidRPr="00207996">
        <w:rPr>
          <w:rFonts w:ascii="Times New Roman" w:hAnsi="Times New Roman" w:cs="Times New Roman"/>
          <w:sz w:val="24"/>
          <w:szCs w:val="24"/>
        </w:rPr>
        <w:t>что</w:t>
      </w:r>
      <w:proofErr w:type="gramEnd"/>
      <w:r w:rsidRPr="00207996">
        <w:rPr>
          <w:rFonts w:ascii="Times New Roman" w:hAnsi="Times New Roman" w:cs="Times New Roman"/>
          <w:sz w:val="24"/>
          <w:szCs w:val="24"/>
        </w:rPr>
        <w:t xml:space="preserve"> безусловно является  низким  показателем.</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ab/>
      </w:r>
      <w:r w:rsidRPr="00207996">
        <w:rPr>
          <w:rFonts w:ascii="Times New Roman" w:hAnsi="Times New Roman" w:cs="Times New Roman"/>
          <w:b/>
          <w:sz w:val="24"/>
          <w:szCs w:val="24"/>
        </w:rPr>
        <w:t>2.2.</w:t>
      </w:r>
      <w:r w:rsidRPr="00207996">
        <w:rPr>
          <w:rFonts w:ascii="Times New Roman" w:hAnsi="Times New Roman" w:cs="Times New Roman"/>
          <w:sz w:val="24"/>
          <w:szCs w:val="24"/>
        </w:rPr>
        <w:t xml:space="preserve"> </w:t>
      </w:r>
      <w:proofErr w:type="gramStart"/>
      <w:r w:rsidRPr="00207996">
        <w:rPr>
          <w:rFonts w:ascii="Times New Roman" w:hAnsi="Times New Roman" w:cs="Times New Roman"/>
          <w:sz w:val="24"/>
          <w:szCs w:val="24"/>
        </w:rPr>
        <w:t>«Наличие необходимых условий для охраны и укрепления здоровья, организации питания обучающихся» следует отметить, что полное соответствие данного показателя установленным требованиям не выявлено ни  в одной из организаций ОДО,  от части это связано со спецификой  анализируемых организаций,  так как наличие  бассейнов, столовых, кабинетов для релаксаций    и психологической разгрузки, тренажерных залов не является  обязательным в  ОДО.</w:t>
      </w:r>
      <w:proofErr w:type="gramEnd"/>
      <w:r w:rsidRPr="00207996">
        <w:rPr>
          <w:rFonts w:ascii="Times New Roman" w:hAnsi="Times New Roman" w:cs="Times New Roman"/>
          <w:sz w:val="24"/>
          <w:szCs w:val="24"/>
        </w:rPr>
        <w:t xml:space="preserve"> Между  тем, показатель 4,3 % - наличие медицинского кабинета в ОДО, требует серьезной  проработки.</w:t>
      </w:r>
    </w:p>
    <w:p w:rsidR="0074690D" w:rsidRPr="00207996" w:rsidRDefault="0074690D" w:rsidP="0074690D">
      <w:pPr>
        <w:ind w:firstLine="708"/>
        <w:jc w:val="both"/>
        <w:rPr>
          <w:rFonts w:ascii="Times New Roman" w:hAnsi="Times New Roman" w:cs="Times New Roman"/>
          <w:sz w:val="24"/>
          <w:szCs w:val="24"/>
        </w:rPr>
      </w:pPr>
      <w:r w:rsidRPr="00207996">
        <w:rPr>
          <w:rFonts w:ascii="Times New Roman" w:hAnsi="Times New Roman" w:cs="Times New Roman"/>
          <w:sz w:val="24"/>
          <w:szCs w:val="24"/>
        </w:rPr>
        <w:t xml:space="preserve">Доля  </w:t>
      </w:r>
      <w:proofErr w:type="gramStart"/>
      <w:r w:rsidRPr="00207996">
        <w:rPr>
          <w:rFonts w:ascii="Times New Roman" w:hAnsi="Times New Roman" w:cs="Times New Roman"/>
          <w:sz w:val="24"/>
          <w:szCs w:val="24"/>
        </w:rPr>
        <w:t>ОДО</w:t>
      </w:r>
      <w:proofErr w:type="gramEnd"/>
      <w:r w:rsidRPr="00207996">
        <w:rPr>
          <w:rFonts w:ascii="Times New Roman" w:hAnsi="Times New Roman" w:cs="Times New Roman"/>
          <w:sz w:val="24"/>
          <w:szCs w:val="24"/>
        </w:rPr>
        <w:t xml:space="preserve"> в которых созданы  условия для индивидуальной работы с обучающимися </w:t>
      </w:r>
      <w:r w:rsidRPr="00207996">
        <w:rPr>
          <w:rFonts w:ascii="Times New Roman" w:hAnsi="Times New Roman" w:cs="Times New Roman"/>
          <w:b/>
          <w:sz w:val="24"/>
          <w:szCs w:val="24"/>
        </w:rPr>
        <w:t xml:space="preserve">(показатель 2.3.) </w:t>
      </w:r>
      <w:r w:rsidRPr="00207996">
        <w:rPr>
          <w:rFonts w:ascii="Times New Roman" w:hAnsi="Times New Roman" w:cs="Times New Roman"/>
          <w:sz w:val="24"/>
          <w:szCs w:val="24"/>
        </w:rPr>
        <w:t>-составляет 21,7 %: использование дистанционных образовательных технологий - 20,3% ОДО развивают или  уже используют дистанционные образовательные  технологии; в 39 % ОДО проводятся психологические и социологические исследования, опросы;  доля ОДО, в которых есть служба психологической помощи (возможность оказания психологической консультации) составляет 18,8 %.</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ab/>
        <w:t xml:space="preserve">Анализируя результаты независимой оценки по показателю </w:t>
      </w:r>
      <w:r w:rsidRPr="00207996">
        <w:rPr>
          <w:rFonts w:ascii="Times New Roman" w:hAnsi="Times New Roman" w:cs="Times New Roman"/>
          <w:b/>
          <w:sz w:val="24"/>
          <w:szCs w:val="24"/>
        </w:rPr>
        <w:t>2.4.</w:t>
      </w:r>
      <w:r w:rsidRPr="00207996">
        <w:rPr>
          <w:rFonts w:ascii="Times New Roman" w:hAnsi="Times New Roman" w:cs="Times New Roman"/>
          <w:sz w:val="24"/>
          <w:szCs w:val="24"/>
        </w:rPr>
        <w:t xml:space="preserve"> «Наличие дополнительных образовательных программ» следует отметить, что доля организаций, в которых </w:t>
      </w:r>
      <w:proofErr w:type="gramStart"/>
      <w:r w:rsidRPr="00207996">
        <w:rPr>
          <w:rFonts w:ascii="Times New Roman" w:hAnsi="Times New Roman" w:cs="Times New Roman"/>
          <w:sz w:val="24"/>
          <w:szCs w:val="24"/>
        </w:rPr>
        <w:t>реализуются программы по 6-ти направленностям дополнительного образования составляет</w:t>
      </w:r>
      <w:proofErr w:type="gramEnd"/>
      <w:r w:rsidRPr="00207996">
        <w:rPr>
          <w:rFonts w:ascii="Times New Roman" w:hAnsi="Times New Roman" w:cs="Times New Roman"/>
          <w:sz w:val="24"/>
          <w:szCs w:val="24"/>
        </w:rPr>
        <w:t xml:space="preserve"> 27,5%; 24,6% ОДО, от общего количества ОДО, имеют авторские дополнительные общеобразовательные   программы.</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ab/>
      </w:r>
      <w:r w:rsidRPr="00207996">
        <w:rPr>
          <w:rFonts w:ascii="Times New Roman" w:hAnsi="Times New Roman" w:cs="Times New Roman"/>
          <w:b/>
          <w:sz w:val="24"/>
          <w:szCs w:val="24"/>
        </w:rPr>
        <w:t>По показателю 2.5.</w:t>
      </w:r>
      <w:r w:rsidRPr="00207996">
        <w:rPr>
          <w:rFonts w:ascii="Times New Roman" w:hAnsi="Times New Roman" w:cs="Times New Roman"/>
          <w:sz w:val="24"/>
          <w:szCs w:val="24"/>
        </w:rPr>
        <w:t xml:space="preserve"> «Наличие возможности развития творческих способностей и интересов обучающихся, включая участие в конкурсах, олимпиадах (в том числе всероссийских, международных), выставках, смотрах, спортивных мероприятиях, в том числе в </w:t>
      </w:r>
      <w:r w:rsidRPr="00207996">
        <w:rPr>
          <w:rFonts w:ascii="Times New Roman" w:hAnsi="Times New Roman" w:cs="Times New Roman"/>
          <w:sz w:val="24"/>
          <w:szCs w:val="24"/>
        </w:rPr>
        <w:lastRenderedPageBreak/>
        <w:t>официальных спортивных соревнованиях и других массовых мероприятиях» установлено, что высокий % соответствия данного показателя требованиям выявлен в 30% ОДО.</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ab/>
        <w:t xml:space="preserve">Анализируя результаты независимой оценки </w:t>
      </w:r>
      <w:r w:rsidRPr="00207996">
        <w:rPr>
          <w:rFonts w:ascii="Times New Roman" w:hAnsi="Times New Roman" w:cs="Times New Roman"/>
          <w:b/>
          <w:sz w:val="24"/>
          <w:szCs w:val="24"/>
        </w:rPr>
        <w:t>по показателю 2.6.</w:t>
      </w:r>
      <w:r w:rsidRPr="00207996">
        <w:rPr>
          <w:rFonts w:ascii="Times New Roman" w:hAnsi="Times New Roman" w:cs="Times New Roman"/>
          <w:sz w:val="24"/>
          <w:szCs w:val="24"/>
        </w:rPr>
        <w:t xml:space="preserve"> «Наличие возможности оказания психолого-педагогической, медицинской, и социальной помощи обучающимся» следует отметить, что условия для оказания психолого-педагогической, медицинской и социальной помощи обучающимся созданы лишь в 15,9 % ОДО, от общего количества ОДО.</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ab/>
      </w:r>
      <w:r w:rsidRPr="00207996">
        <w:rPr>
          <w:rFonts w:ascii="Times New Roman" w:hAnsi="Times New Roman" w:cs="Times New Roman"/>
          <w:b/>
          <w:sz w:val="24"/>
          <w:szCs w:val="24"/>
        </w:rPr>
        <w:t>Оценивая результаты показателя 2.7.</w:t>
      </w:r>
      <w:r w:rsidRPr="00207996">
        <w:rPr>
          <w:rFonts w:ascii="Times New Roman" w:hAnsi="Times New Roman" w:cs="Times New Roman"/>
          <w:sz w:val="24"/>
          <w:szCs w:val="24"/>
        </w:rPr>
        <w:t xml:space="preserve"> «Наличие условий организации обучения и </w:t>
      </w:r>
      <w:proofErr w:type="gramStart"/>
      <w:r w:rsidRPr="00207996">
        <w:rPr>
          <w:rFonts w:ascii="Times New Roman" w:hAnsi="Times New Roman" w:cs="Times New Roman"/>
          <w:sz w:val="24"/>
          <w:szCs w:val="24"/>
        </w:rPr>
        <w:t>воспитания</w:t>
      </w:r>
      <w:proofErr w:type="gramEnd"/>
      <w:r w:rsidRPr="00207996">
        <w:rPr>
          <w:rFonts w:ascii="Times New Roman" w:hAnsi="Times New Roman" w:cs="Times New Roman"/>
          <w:sz w:val="24"/>
          <w:szCs w:val="24"/>
        </w:rPr>
        <w:t xml:space="preserve"> обучающихся с ограниченными возможностями здоровья и инвалидов» установлено, что только в 20,2% ОДО, от общего количества ОДО, созданы условия для обучения данной категории лиц, при этом в 50,7% ОДО обучаются дети с ограниченными возможностями здоровья.</w:t>
      </w:r>
    </w:p>
    <w:p w:rsidR="00166EF6" w:rsidRPr="00207996" w:rsidRDefault="00166EF6" w:rsidP="00B5120F">
      <w:pPr>
        <w:jc w:val="both"/>
        <w:rPr>
          <w:rFonts w:ascii="Times New Roman" w:hAnsi="Times New Roman" w:cs="Times New Roman"/>
          <w:sz w:val="24"/>
          <w:szCs w:val="24"/>
        </w:rPr>
      </w:pPr>
      <w:r w:rsidRPr="00207996">
        <w:rPr>
          <w:rFonts w:ascii="Times New Roman" w:hAnsi="Times New Roman" w:cs="Times New Roman"/>
          <w:sz w:val="24"/>
          <w:szCs w:val="24"/>
        </w:rPr>
        <w:tab/>
      </w:r>
      <w:r w:rsidR="00F85B3D" w:rsidRPr="00207996">
        <w:rPr>
          <w:rFonts w:ascii="Times New Roman" w:hAnsi="Times New Roman" w:cs="Times New Roman"/>
          <w:sz w:val="24"/>
          <w:szCs w:val="24"/>
        </w:rPr>
        <w:t xml:space="preserve">В ходе анализа полученных результатов были </w:t>
      </w:r>
      <w:r w:rsidR="00F85B3D" w:rsidRPr="00207996">
        <w:rPr>
          <w:rFonts w:ascii="Times New Roman" w:hAnsi="Times New Roman" w:cs="Times New Roman"/>
          <w:b/>
          <w:sz w:val="24"/>
          <w:szCs w:val="24"/>
        </w:rPr>
        <w:t>разработаны экспертные предложения по улучшению качества работы образовательных организаций</w:t>
      </w:r>
      <w:r w:rsidR="00F85B3D" w:rsidRPr="00207996">
        <w:rPr>
          <w:rFonts w:ascii="Times New Roman" w:hAnsi="Times New Roman" w:cs="Times New Roman"/>
          <w:sz w:val="24"/>
          <w:szCs w:val="24"/>
        </w:rPr>
        <w:t xml:space="preserve">. </w:t>
      </w:r>
    </w:p>
    <w:p w:rsidR="0074690D" w:rsidRPr="00207996" w:rsidRDefault="00F85B3D" w:rsidP="0074690D">
      <w:pPr>
        <w:jc w:val="both"/>
        <w:rPr>
          <w:rFonts w:ascii="Times New Roman" w:hAnsi="Times New Roman" w:cs="Times New Roman"/>
          <w:sz w:val="24"/>
          <w:szCs w:val="24"/>
        </w:rPr>
      </w:pPr>
      <w:r w:rsidRPr="00207996">
        <w:rPr>
          <w:rFonts w:ascii="Times New Roman" w:hAnsi="Times New Roman" w:cs="Times New Roman"/>
          <w:sz w:val="24"/>
          <w:szCs w:val="24"/>
        </w:rPr>
        <w:tab/>
      </w:r>
      <w:r w:rsidR="0074690D" w:rsidRPr="00207996">
        <w:rPr>
          <w:rFonts w:ascii="Times New Roman" w:hAnsi="Times New Roman" w:cs="Times New Roman"/>
          <w:b/>
          <w:bCs/>
          <w:sz w:val="24"/>
          <w:szCs w:val="24"/>
        </w:rPr>
        <w:t>1. Направление деятельности – обеспечение открытости и доступности  информации об образовательной организации</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 xml:space="preserve">1.1.  В части обеспечения полноты и актуальности информации об образовательной организации, размещенной на официальном сайте, рекомендовать: </w:t>
      </w:r>
    </w:p>
    <w:p w:rsidR="0074690D" w:rsidRPr="00207996" w:rsidRDefault="0074690D" w:rsidP="00207996">
      <w:pPr>
        <w:numPr>
          <w:ilvl w:val="0"/>
          <w:numId w:val="27"/>
        </w:numPr>
        <w:tabs>
          <w:tab w:val="clear" w:pos="1020"/>
          <w:tab w:val="num" w:pos="851"/>
        </w:tabs>
        <w:ind w:left="567" w:hanging="283"/>
        <w:jc w:val="both"/>
        <w:rPr>
          <w:rFonts w:ascii="Times New Roman" w:hAnsi="Times New Roman" w:cs="Times New Roman"/>
          <w:sz w:val="24"/>
          <w:szCs w:val="24"/>
        </w:rPr>
      </w:pPr>
      <w:r w:rsidRPr="00207996">
        <w:rPr>
          <w:rFonts w:ascii="Times New Roman" w:hAnsi="Times New Roman" w:cs="Times New Roman"/>
          <w:sz w:val="24"/>
          <w:szCs w:val="24"/>
        </w:rPr>
        <w:t xml:space="preserve">актуализировать содержание сайта в соответствии с нормативными требованиями к периодичности обновления информации на официальном сайте, информационными запросами родителей (законных представителей), обучающихся;  </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 xml:space="preserve">1.2. В части обеспечения оперативной обратной связи с участниками образовательных отношений рекомендовать: </w:t>
      </w:r>
    </w:p>
    <w:p w:rsidR="0074690D" w:rsidRPr="00207996" w:rsidRDefault="0074690D" w:rsidP="00207996">
      <w:pPr>
        <w:numPr>
          <w:ilvl w:val="0"/>
          <w:numId w:val="28"/>
        </w:numPr>
        <w:tabs>
          <w:tab w:val="clear" w:pos="1020"/>
          <w:tab w:val="left" w:pos="567"/>
          <w:tab w:val="num" w:pos="709"/>
        </w:tabs>
        <w:ind w:left="567" w:hanging="283"/>
        <w:jc w:val="both"/>
        <w:rPr>
          <w:rFonts w:ascii="Times New Roman" w:hAnsi="Times New Roman" w:cs="Times New Roman"/>
          <w:sz w:val="24"/>
          <w:szCs w:val="24"/>
        </w:rPr>
      </w:pPr>
      <w:r w:rsidRPr="00207996">
        <w:rPr>
          <w:rFonts w:ascii="Times New Roman" w:hAnsi="Times New Roman" w:cs="Times New Roman"/>
          <w:sz w:val="24"/>
          <w:szCs w:val="24"/>
        </w:rPr>
        <w:t>обеспечить доведение до участников образовательных отношений исполнение регламента работы с обращениями граждан, в том числе через сайт, электронную почту, официальный телефон;</w:t>
      </w:r>
    </w:p>
    <w:p w:rsidR="0074690D" w:rsidRPr="00207996" w:rsidRDefault="0074690D" w:rsidP="00207996">
      <w:pPr>
        <w:numPr>
          <w:ilvl w:val="0"/>
          <w:numId w:val="28"/>
        </w:numPr>
        <w:tabs>
          <w:tab w:val="clear" w:pos="1020"/>
          <w:tab w:val="left" w:pos="567"/>
          <w:tab w:val="num" w:pos="709"/>
        </w:tabs>
        <w:ind w:left="567" w:hanging="283"/>
        <w:jc w:val="both"/>
        <w:rPr>
          <w:rFonts w:ascii="Times New Roman" w:hAnsi="Times New Roman" w:cs="Times New Roman"/>
          <w:sz w:val="24"/>
          <w:szCs w:val="24"/>
        </w:rPr>
      </w:pPr>
      <w:r w:rsidRPr="00207996">
        <w:rPr>
          <w:rFonts w:ascii="Times New Roman" w:hAnsi="Times New Roman" w:cs="Times New Roman"/>
          <w:sz w:val="24"/>
          <w:szCs w:val="24"/>
        </w:rPr>
        <w:t>обеспечить контроль оперативности и эффективности   обратной связи по электронной почте;</w:t>
      </w:r>
    </w:p>
    <w:p w:rsidR="0074690D" w:rsidRPr="00207996" w:rsidRDefault="0074690D" w:rsidP="00207996">
      <w:pPr>
        <w:numPr>
          <w:ilvl w:val="0"/>
          <w:numId w:val="28"/>
        </w:numPr>
        <w:tabs>
          <w:tab w:val="clear" w:pos="1020"/>
          <w:tab w:val="left" w:pos="567"/>
          <w:tab w:val="num" w:pos="709"/>
        </w:tabs>
        <w:ind w:left="567" w:hanging="283"/>
        <w:jc w:val="both"/>
        <w:rPr>
          <w:rFonts w:ascii="Times New Roman" w:hAnsi="Times New Roman" w:cs="Times New Roman"/>
          <w:sz w:val="24"/>
          <w:szCs w:val="24"/>
        </w:rPr>
      </w:pPr>
      <w:r w:rsidRPr="00207996">
        <w:rPr>
          <w:rFonts w:ascii="Times New Roman" w:hAnsi="Times New Roman" w:cs="Times New Roman"/>
          <w:sz w:val="24"/>
          <w:szCs w:val="24"/>
        </w:rPr>
        <w:t xml:space="preserve">обеспечить контроль рассмотрения предложений об улучшении работы, внесенных через сайт, электронную почту, через анкетирование, опросы;  </w:t>
      </w:r>
    </w:p>
    <w:p w:rsidR="0074690D" w:rsidRPr="00207996" w:rsidRDefault="0074690D" w:rsidP="00207996">
      <w:pPr>
        <w:numPr>
          <w:ilvl w:val="0"/>
          <w:numId w:val="28"/>
        </w:numPr>
        <w:tabs>
          <w:tab w:val="clear" w:pos="1020"/>
          <w:tab w:val="left" w:pos="567"/>
          <w:tab w:val="num" w:pos="709"/>
        </w:tabs>
        <w:ind w:left="567" w:hanging="283"/>
        <w:jc w:val="both"/>
        <w:rPr>
          <w:rFonts w:ascii="Times New Roman" w:hAnsi="Times New Roman" w:cs="Times New Roman"/>
          <w:sz w:val="24"/>
          <w:szCs w:val="24"/>
        </w:rPr>
      </w:pPr>
      <w:r w:rsidRPr="00207996">
        <w:rPr>
          <w:rFonts w:ascii="Times New Roman" w:hAnsi="Times New Roman" w:cs="Times New Roman"/>
          <w:sz w:val="24"/>
          <w:szCs w:val="24"/>
        </w:rPr>
        <w:t xml:space="preserve">обеспечить контроль доведения сведений о результатах рассмотрения обращений граждан до получателей образовательных услуг. </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 xml:space="preserve">1.3. В части освещения результатов деятельности организации в средствах массовой информации рекомендовать: организовать комплексную работу по предоставлению материалов об образовательной организации в средствах массовой информации.  </w:t>
      </w:r>
    </w:p>
    <w:p w:rsidR="0074690D" w:rsidRPr="00207996" w:rsidRDefault="0074690D" w:rsidP="0074690D">
      <w:pPr>
        <w:ind w:firstLine="708"/>
        <w:jc w:val="both"/>
        <w:rPr>
          <w:rFonts w:ascii="Times New Roman" w:hAnsi="Times New Roman" w:cs="Times New Roman"/>
          <w:b/>
          <w:sz w:val="24"/>
          <w:szCs w:val="24"/>
        </w:rPr>
      </w:pPr>
      <w:r w:rsidRPr="00207996">
        <w:rPr>
          <w:rFonts w:ascii="Times New Roman" w:hAnsi="Times New Roman" w:cs="Times New Roman"/>
          <w:b/>
          <w:sz w:val="24"/>
          <w:szCs w:val="24"/>
        </w:rPr>
        <w:t xml:space="preserve">2. </w:t>
      </w:r>
      <w:r w:rsidRPr="00207996">
        <w:rPr>
          <w:rFonts w:ascii="Times New Roman" w:hAnsi="Times New Roman" w:cs="Times New Roman"/>
          <w:b/>
          <w:bCs/>
          <w:sz w:val="24"/>
          <w:szCs w:val="24"/>
        </w:rPr>
        <w:t>Направление деятельности – обеспечение комфортности</w:t>
      </w:r>
      <w:r w:rsidRPr="00207996">
        <w:rPr>
          <w:rFonts w:ascii="Times New Roman" w:hAnsi="Times New Roman" w:cs="Times New Roman"/>
          <w:b/>
          <w:sz w:val="24"/>
          <w:szCs w:val="24"/>
        </w:rPr>
        <w:t xml:space="preserve"> условий, в которых осуществляется образовательная деятельность.</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 xml:space="preserve">2.1. В части материально-технического оснащения образовательной организации рекомендовать: </w:t>
      </w:r>
    </w:p>
    <w:p w:rsidR="0074690D" w:rsidRPr="00207996" w:rsidRDefault="0074690D" w:rsidP="00207996">
      <w:pPr>
        <w:numPr>
          <w:ilvl w:val="0"/>
          <w:numId w:val="29"/>
        </w:numPr>
        <w:jc w:val="both"/>
        <w:rPr>
          <w:rFonts w:ascii="Times New Roman" w:hAnsi="Times New Roman" w:cs="Times New Roman"/>
          <w:sz w:val="24"/>
          <w:szCs w:val="24"/>
        </w:rPr>
      </w:pPr>
      <w:r w:rsidRPr="00207996">
        <w:rPr>
          <w:rFonts w:ascii="Times New Roman" w:hAnsi="Times New Roman" w:cs="Times New Roman"/>
          <w:sz w:val="24"/>
          <w:szCs w:val="24"/>
        </w:rPr>
        <w:t>провести внутреннюю оценку общего состояния и оформления помещений для занятий;</w:t>
      </w:r>
    </w:p>
    <w:p w:rsidR="0074690D" w:rsidRPr="00207996" w:rsidRDefault="0074690D" w:rsidP="00207996">
      <w:pPr>
        <w:numPr>
          <w:ilvl w:val="0"/>
          <w:numId w:val="29"/>
        </w:numPr>
        <w:jc w:val="both"/>
        <w:rPr>
          <w:rFonts w:ascii="Times New Roman" w:hAnsi="Times New Roman" w:cs="Times New Roman"/>
          <w:sz w:val="24"/>
          <w:szCs w:val="24"/>
        </w:rPr>
      </w:pPr>
      <w:r w:rsidRPr="00207996">
        <w:rPr>
          <w:rFonts w:ascii="Times New Roman" w:hAnsi="Times New Roman" w:cs="Times New Roman"/>
          <w:sz w:val="24"/>
          <w:szCs w:val="24"/>
        </w:rPr>
        <w:lastRenderedPageBreak/>
        <w:t>обеспечить размещение информации об обновлении материально-технической базы организации на официальном сайте, информационных стендах;</w:t>
      </w:r>
    </w:p>
    <w:p w:rsidR="0074690D" w:rsidRPr="00207996" w:rsidRDefault="0074690D" w:rsidP="00207996">
      <w:pPr>
        <w:numPr>
          <w:ilvl w:val="0"/>
          <w:numId w:val="29"/>
        </w:numPr>
        <w:jc w:val="both"/>
        <w:rPr>
          <w:rFonts w:ascii="Times New Roman" w:hAnsi="Times New Roman" w:cs="Times New Roman"/>
          <w:sz w:val="24"/>
          <w:szCs w:val="24"/>
        </w:rPr>
      </w:pPr>
      <w:r w:rsidRPr="00207996">
        <w:rPr>
          <w:rFonts w:ascii="Times New Roman" w:hAnsi="Times New Roman" w:cs="Times New Roman"/>
          <w:sz w:val="24"/>
          <w:szCs w:val="24"/>
        </w:rPr>
        <w:t>обеспечить контроль общего состояния и оформления помещений для занятий.</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 xml:space="preserve">2.2. </w:t>
      </w:r>
      <w:proofErr w:type="gramStart"/>
      <w:r w:rsidRPr="00207996">
        <w:rPr>
          <w:rFonts w:ascii="Times New Roman" w:hAnsi="Times New Roman" w:cs="Times New Roman"/>
          <w:sz w:val="24"/>
          <w:szCs w:val="24"/>
        </w:rPr>
        <w:t>В части обеспечения участия обучающихся в конкурсных мероприятиях рекомендовать:</w:t>
      </w:r>
      <w:proofErr w:type="gramEnd"/>
    </w:p>
    <w:p w:rsidR="0074690D" w:rsidRPr="00207996" w:rsidRDefault="0074690D" w:rsidP="00207996">
      <w:pPr>
        <w:numPr>
          <w:ilvl w:val="0"/>
          <w:numId w:val="30"/>
        </w:numPr>
        <w:tabs>
          <w:tab w:val="clear" w:pos="2197"/>
        </w:tabs>
        <w:ind w:left="779" w:hanging="353"/>
        <w:jc w:val="both"/>
        <w:rPr>
          <w:rFonts w:ascii="Times New Roman" w:hAnsi="Times New Roman" w:cs="Times New Roman"/>
          <w:sz w:val="24"/>
          <w:szCs w:val="24"/>
        </w:rPr>
      </w:pPr>
      <w:proofErr w:type="gramStart"/>
      <w:r w:rsidRPr="00207996">
        <w:rPr>
          <w:rFonts w:ascii="Times New Roman" w:hAnsi="Times New Roman" w:cs="Times New Roman"/>
          <w:sz w:val="24"/>
          <w:szCs w:val="24"/>
        </w:rPr>
        <w:t>информирование обучающихся о конкурсных мероприятиях регионального уровня, подготовку обучающихся к конкурсным мероприятиям регионального уровня;</w:t>
      </w:r>
      <w:proofErr w:type="gramEnd"/>
    </w:p>
    <w:p w:rsidR="0074690D" w:rsidRPr="00207996" w:rsidRDefault="0074690D" w:rsidP="00207996">
      <w:pPr>
        <w:numPr>
          <w:ilvl w:val="0"/>
          <w:numId w:val="30"/>
        </w:numPr>
        <w:tabs>
          <w:tab w:val="clear" w:pos="2197"/>
        </w:tabs>
        <w:ind w:left="779" w:hanging="353"/>
        <w:jc w:val="both"/>
        <w:rPr>
          <w:rFonts w:ascii="Times New Roman" w:hAnsi="Times New Roman" w:cs="Times New Roman"/>
          <w:sz w:val="24"/>
          <w:szCs w:val="24"/>
        </w:rPr>
      </w:pPr>
      <w:r w:rsidRPr="00207996">
        <w:rPr>
          <w:rFonts w:ascii="Times New Roman" w:hAnsi="Times New Roman" w:cs="Times New Roman"/>
          <w:sz w:val="24"/>
          <w:szCs w:val="24"/>
        </w:rPr>
        <w:t xml:space="preserve">обеспечить контроль информирования участников образовательных отношений о содержании, сроках, формах участия, результатах участия, обучающихся в конкурсных мероприятиях на уровне образовательной организации, села, города, региона, Всероссийского уровня. </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 xml:space="preserve">2.3. В части обеспечения реализации программ дополнительного образования рекомендовать: </w:t>
      </w:r>
    </w:p>
    <w:p w:rsidR="0074690D" w:rsidRPr="00207996" w:rsidRDefault="0074690D" w:rsidP="00207996">
      <w:pPr>
        <w:numPr>
          <w:ilvl w:val="0"/>
          <w:numId w:val="31"/>
        </w:numPr>
        <w:tabs>
          <w:tab w:val="clear" w:pos="2197"/>
        </w:tabs>
        <w:ind w:left="709" w:hanging="283"/>
        <w:jc w:val="both"/>
        <w:rPr>
          <w:rFonts w:ascii="Times New Roman" w:hAnsi="Times New Roman" w:cs="Times New Roman"/>
          <w:sz w:val="24"/>
          <w:szCs w:val="24"/>
        </w:rPr>
      </w:pPr>
      <w:r w:rsidRPr="00207996">
        <w:rPr>
          <w:rFonts w:ascii="Times New Roman" w:hAnsi="Times New Roman" w:cs="Times New Roman"/>
          <w:sz w:val="24"/>
          <w:szCs w:val="24"/>
        </w:rPr>
        <w:t>провести внутреннюю оценку дополнительных общеобразовательных программ;</w:t>
      </w:r>
    </w:p>
    <w:p w:rsidR="0074690D" w:rsidRPr="00207996" w:rsidRDefault="0074690D" w:rsidP="00207996">
      <w:pPr>
        <w:numPr>
          <w:ilvl w:val="0"/>
          <w:numId w:val="31"/>
        </w:numPr>
        <w:tabs>
          <w:tab w:val="clear" w:pos="2197"/>
        </w:tabs>
        <w:ind w:left="709" w:hanging="283"/>
        <w:jc w:val="both"/>
        <w:rPr>
          <w:rFonts w:ascii="Times New Roman" w:hAnsi="Times New Roman" w:cs="Times New Roman"/>
          <w:sz w:val="24"/>
          <w:szCs w:val="24"/>
        </w:rPr>
      </w:pPr>
      <w:r w:rsidRPr="00207996">
        <w:rPr>
          <w:rFonts w:ascii="Times New Roman" w:hAnsi="Times New Roman" w:cs="Times New Roman"/>
          <w:sz w:val="24"/>
          <w:szCs w:val="24"/>
        </w:rPr>
        <w:t>систематически обновлять и корректировать дополнительные общеобразовательные программы, разрабатывать программы по не охваченным</w:t>
      </w:r>
      <w:r w:rsidR="002B3517" w:rsidRPr="00207996">
        <w:rPr>
          <w:rFonts w:ascii="Times New Roman" w:hAnsi="Times New Roman" w:cs="Times New Roman"/>
          <w:sz w:val="24"/>
          <w:szCs w:val="24"/>
        </w:rPr>
        <w:t xml:space="preserve"> </w:t>
      </w:r>
      <w:r w:rsidRPr="00207996">
        <w:rPr>
          <w:rFonts w:ascii="Times New Roman" w:hAnsi="Times New Roman" w:cs="Times New Roman"/>
          <w:sz w:val="24"/>
          <w:szCs w:val="24"/>
        </w:rPr>
        <w:t>направлен</w:t>
      </w:r>
      <w:r w:rsidR="002B3517" w:rsidRPr="00207996">
        <w:rPr>
          <w:rFonts w:ascii="Times New Roman" w:hAnsi="Times New Roman" w:cs="Times New Roman"/>
          <w:sz w:val="24"/>
          <w:szCs w:val="24"/>
        </w:rPr>
        <w:t>иям</w:t>
      </w:r>
      <w:r w:rsidRPr="00207996">
        <w:rPr>
          <w:rFonts w:ascii="Times New Roman" w:hAnsi="Times New Roman" w:cs="Times New Roman"/>
          <w:sz w:val="24"/>
          <w:szCs w:val="24"/>
        </w:rPr>
        <w:t xml:space="preserve"> дополнительного образования и  для  разных категорий  детей;</w:t>
      </w:r>
    </w:p>
    <w:p w:rsidR="0074690D" w:rsidRPr="00207996" w:rsidRDefault="0074690D" w:rsidP="00207996">
      <w:pPr>
        <w:numPr>
          <w:ilvl w:val="0"/>
          <w:numId w:val="31"/>
        </w:numPr>
        <w:tabs>
          <w:tab w:val="clear" w:pos="2197"/>
        </w:tabs>
        <w:ind w:left="709" w:hanging="283"/>
        <w:jc w:val="both"/>
        <w:rPr>
          <w:rFonts w:ascii="Times New Roman" w:hAnsi="Times New Roman" w:cs="Times New Roman"/>
          <w:sz w:val="24"/>
          <w:szCs w:val="24"/>
        </w:rPr>
      </w:pPr>
      <w:r w:rsidRPr="00207996">
        <w:rPr>
          <w:rFonts w:ascii="Times New Roman" w:hAnsi="Times New Roman" w:cs="Times New Roman"/>
          <w:sz w:val="24"/>
          <w:szCs w:val="24"/>
        </w:rPr>
        <w:t xml:space="preserve">обеспечить информирование участников образовательных отношений о формах и содержании образовательной деятельности. </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 xml:space="preserve">2.4. </w:t>
      </w:r>
      <w:proofErr w:type="gramStart"/>
      <w:r w:rsidRPr="00207996">
        <w:rPr>
          <w:rFonts w:ascii="Times New Roman" w:hAnsi="Times New Roman" w:cs="Times New Roman"/>
          <w:sz w:val="24"/>
          <w:szCs w:val="24"/>
        </w:rPr>
        <w:t>В части обеспечения участия обучающихся в конкурсных мероприятиях рекомендовать:</w:t>
      </w:r>
      <w:proofErr w:type="gramEnd"/>
    </w:p>
    <w:p w:rsidR="0074690D" w:rsidRPr="00207996" w:rsidRDefault="0074690D" w:rsidP="00207996">
      <w:pPr>
        <w:pStyle w:val="a9"/>
        <w:numPr>
          <w:ilvl w:val="0"/>
          <w:numId w:val="32"/>
        </w:numPr>
        <w:ind w:left="709" w:hanging="283"/>
        <w:jc w:val="both"/>
        <w:rPr>
          <w:rFonts w:ascii="Times New Roman" w:hAnsi="Times New Roman" w:cs="Times New Roman"/>
          <w:sz w:val="24"/>
          <w:szCs w:val="24"/>
        </w:rPr>
      </w:pPr>
      <w:r w:rsidRPr="00207996">
        <w:rPr>
          <w:rFonts w:ascii="Times New Roman" w:hAnsi="Times New Roman" w:cs="Times New Roman"/>
          <w:sz w:val="24"/>
          <w:szCs w:val="24"/>
        </w:rPr>
        <w:t xml:space="preserve">обеспечить контроль информирования участников образовательных отношений о содержании, сроках, формах участия, результатах участия, обучающихся в конкурсных мероприятиях на уровне образовательной организации, села, города, региона, Всероссийского уровня. </w:t>
      </w:r>
    </w:p>
    <w:p w:rsidR="0074690D" w:rsidRPr="00207996" w:rsidRDefault="0074690D" w:rsidP="00EB61AC">
      <w:pPr>
        <w:ind w:firstLine="426"/>
        <w:jc w:val="both"/>
        <w:rPr>
          <w:rFonts w:ascii="Times New Roman" w:hAnsi="Times New Roman" w:cs="Times New Roman"/>
          <w:b/>
          <w:sz w:val="24"/>
          <w:szCs w:val="24"/>
        </w:rPr>
      </w:pPr>
      <w:r w:rsidRPr="00207996">
        <w:rPr>
          <w:rFonts w:ascii="Times New Roman" w:hAnsi="Times New Roman" w:cs="Times New Roman"/>
          <w:b/>
          <w:sz w:val="24"/>
          <w:szCs w:val="24"/>
        </w:rPr>
        <w:t xml:space="preserve">3. Направление деятельности – оказание психолого-педагогической и социальной помощи учащимся </w:t>
      </w: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 xml:space="preserve">3.1. В части психолого-педагогического и социального сопровождения </w:t>
      </w:r>
      <w:proofErr w:type="gramStart"/>
      <w:r w:rsidRPr="00207996">
        <w:rPr>
          <w:rFonts w:ascii="Times New Roman" w:hAnsi="Times New Roman" w:cs="Times New Roman"/>
          <w:sz w:val="24"/>
          <w:szCs w:val="24"/>
        </w:rPr>
        <w:t>обучающихся</w:t>
      </w:r>
      <w:proofErr w:type="gramEnd"/>
      <w:r w:rsidRPr="00207996">
        <w:rPr>
          <w:rFonts w:ascii="Times New Roman" w:hAnsi="Times New Roman" w:cs="Times New Roman"/>
          <w:sz w:val="24"/>
          <w:szCs w:val="24"/>
        </w:rPr>
        <w:t xml:space="preserve"> рекомендовать:  </w:t>
      </w:r>
    </w:p>
    <w:p w:rsidR="0074690D" w:rsidRPr="00207996" w:rsidRDefault="0074690D" w:rsidP="00207996">
      <w:pPr>
        <w:pStyle w:val="a9"/>
        <w:numPr>
          <w:ilvl w:val="0"/>
          <w:numId w:val="32"/>
        </w:numPr>
        <w:ind w:left="709" w:hanging="283"/>
        <w:jc w:val="both"/>
        <w:rPr>
          <w:rFonts w:ascii="Times New Roman" w:hAnsi="Times New Roman" w:cs="Times New Roman"/>
          <w:sz w:val="24"/>
          <w:szCs w:val="24"/>
        </w:rPr>
      </w:pPr>
      <w:r w:rsidRPr="00207996">
        <w:rPr>
          <w:rFonts w:ascii="Times New Roman" w:hAnsi="Times New Roman" w:cs="Times New Roman"/>
          <w:sz w:val="24"/>
          <w:szCs w:val="24"/>
        </w:rPr>
        <w:t xml:space="preserve">обеспечить контроль и внутреннюю оценку </w:t>
      </w:r>
      <w:proofErr w:type="gramStart"/>
      <w:r w:rsidRPr="00207996">
        <w:rPr>
          <w:rFonts w:ascii="Times New Roman" w:hAnsi="Times New Roman" w:cs="Times New Roman"/>
          <w:sz w:val="24"/>
          <w:szCs w:val="24"/>
        </w:rPr>
        <w:t>эффективности выполнения Планов// реализации дополнительных общеобразовательных программ</w:t>
      </w:r>
      <w:proofErr w:type="gramEnd"/>
      <w:r w:rsidRPr="00207996">
        <w:rPr>
          <w:rFonts w:ascii="Times New Roman" w:hAnsi="Times New Roman" w:cs="Times New Roman"/>
          <w:sz w:val="24"/>
          <w:szCs w:val="24"/>
        </w:rPr>
        <w:t xml:space="preserve">; </w:t>
      </w:r>
    </w:p>
    <w:p w:rsidR="0074690D" w:rsidRPr="00207996" w:rsidRDefault="0074690D" w:rsidP="00207996">
      <w:pPr>
        <w:pStyle w:val="a9"/>
        <w:numPr>
          <w:ilvl w:val="0"/>
          <w:numId w:val="32"/>
        </w:numPr>
        <w:ind w:left="709" w:hanging="283"/>
        <w:jc w:val="both"/>
        <w:rPr>
          <w:rFonts w:ascii="Times New Roman" w:hAnsi="Times New Roman" w:cs="Times New Roman"/>
          <w:sz w:val="24"/>
          <w:szCs w:val="24"/>
        </w:rPr>
      </w:pPr>
      <w:r w:rsidRPr="00207996">
        <w:rPr>
          <w:rFonts w:ascii="Times New Roman" w:hAnsi="Times New Roman" w:cs="Times New Roman"/>
          <w:sz w:val="24"/>
          <w:szCs w:val="24"/>
        </w:rPr>
        <w:t xml:space="preserve">обеспечить разработку, контроль реализации и внутреннюю оценку </w:t>
      </w:r>
      <w:proofErr w:type="gramStart"/>
      <w:r w:rsidRPr="00207996">
        <w:rPr>
          <w:rFonts w:ascii="Times New Roman" w:hAnsi="Times New Roman" w:cs="Times New Roman"/>
          <w:sz w:val="24"/>
          <w:szCs w:val="24"/>
        </w:rPr>
        <w:t>эффективности выполнения Планов/программ работы</w:t>
      </w:r>
      <w:proofErr w:type="gramEnd"/>
      <w:r w:rsidRPr="00207996">
        <w:rPr>
          <w:rFonts w:ascii="Times New Roman" w:hAnsi="Times New Roman" w:cs="Times New Roman"/>
          <w:sz w:val="24"/>
          <w:szCs w:val="24"/>
        </w:rPr>
        <w:t xml:space="preserve"> с одаренными обучающимися, программ про ориентационные работы с обучающимися «группы риска»; </w:t>
      </w:r>
    </w:p>
    <w:p w:rsidR="0074690D" w:rsidRPr="00207996" w:rsidRDefault="0074690D" w:rsidP="00207996">
      <w:pPr>
        <w:pStyle w:val="a9"/>
        <w:numPr>
          <w:ilvl w:val="0"/>
          <w:numId w:val="32"/>
        </w:numPr>
        <w:ind w:left="709" w:hanging="283"/>
        <w:jc w:val="both"/>
        <w:rPr>
          <w:rFonts w:ascii="Times New Roman" w:hAnsi="Times New Roman" w:cs="Times New Roman"/>
          <w:sz w:val="24"/>
          <w:szCs w:val="24"/>
        </w:rPr>
      </w:pPr>
      <w:r w:rsidRPr="00207996">
        <w:rPr>
          <w:rFonts w:ascii="Times New Roman" w:hAnsi="Times New Roman" w:cs="Times New Roman"/>
          <w:sz w:val="24"/>
          <w:szCs w:val="24"/>
        </w:rPr>
        <w:t xml:space="preserve">обеспечить повышение квалификации педагогов по вопросам психолого-педагогического сопровождения образовательного процесса; </w:t>
      </w:r>
    </w:p>
    <w:p w:rsidR="0074690D" w:rsidRPr="00207996" w:rsidRDefault="0074690D" w:rsidP="00207996">
      <w:pPr>
        <w:pStyle w:val="a9"/>
        <w:numPr>
          <w:ilvl w:val="0"/>
          <w:numId w:val="32"/>
        </w:numPr>
        <w:ind w:left="709" w:hanging="283"/>
        <w:jc w:val="both"/>
        <w:rPr>
          <w:rFonts w:ascii="Times New Roman" w:hAnsi="Times New Roman" w:cs="Times New Roman"/>
          <w:sz w:val="24"/>
          <w:szCs w:val="24"/>
        </w:rPr>
      </w:pPr>
      <w:r w:rsidRPr="00207996">
        <w:rPr>
          <w:rFonts w:ascii="Times New Roman" w:hAnsi="Times New Roman" w:cs="Times New Roman"/>
          <w:bCs/>
          <w:sz w:val="24"/>
          <w:szCs w:val="24"/>
        </w:rPr>
        <w:t xml:space="preserve">обеспечить доступность среды для обучения и </w:t>
      </w:r>
      <w:proofErr w:type="gramStart"/>
      <w:r w:rsidRPr="00207996">
        <w:rPr>
          <w:rFonts w:ascii="Times New Roman" w:hAnsi="Times New Roman" w:cs="Times New Roman"/>
          <w:bCs/>
          <w:sz w:val="24"/>
          <w:szCs w:val="24"/>
        </w:rPr>
        <w:t>воспитания</w:t>
      </w:r>
      <w:proofErr w:type="gramEnd"/>
      <w:r w:rsidRPr="00207996">
        <w:rPr>
          <w:rFonts w:ascii="Times New Roman" w:hAnsi="Times New Roman" w:cs="Times New Roman"/>
          <w:bCs/>
          <w:sz w:val="24"/>
          <w:szCs w:val="24"/>
        </w:rPr>
        <w:t xml:space="preserve"> обучающихся с ограниченными возможностями здоровья и инвалидов в соответствии с материально-техническими возможностями образовательной организации. </w:t>
      </w:r>
    </w:p>
    <w:p w:rsidR="0074690D" w:rsidRPr="00207996" w:rsidRDefault="0074690D" w:rsidP="0074690D">
      <w:pPr>
        <w:jc w:val="both"/>
        <w:rPr>
          <w:rFonts w:ascii="Times New Roman" w:hAnsi="Times New Roman" w:cs="Times New Roman"/>
          <w:sz w:val="24"/>
          <w:szCs w:val="24"/>
        </w:rPr>
      </w:pPr>
    </w:p>
    <w:p w:rsidR="0074690D" w:rsidRPr="00207996" w:rsidRDefault="0074690D" w:rsidP="0074690D">
      <w:pPr>
        <w:jc w:val="both"/>
        <w:rPr>
          <w:rFonts w:ascii="Times New Roman" w:hAnsi="Times New Roman" w:cs="Times New Roman"/>
          <w:sz w:val="24"/>
          <w:szCs w:val="24"/>
        </w:rPr>
      </w:pPr>
      <w:r w:rsidRPr="00207996">
        <w:rPr>
          <w:rFonts w:ascii="Times New Roman" w:hAnsi="Times New Roman" w:cs="Times New Roman"/>
          <w:sz w:val="24"/>
          <w:szCs w:val="24"/>
        </w:rPr>
        <w:tab/>
        <w:t xml:space="preserve">4. </w:t>
      </w:r>
      <w:proofErr w:type="gramStart"/>
      <w:r w:rsidRPr="00207996">
        <w:rPr>
          <w:rFonts w:ascii="Times New Roman" w:hAnsi="Times New Roman" w:cs="Times New Roman"/>
          <w:sz w:val="24"/>
          <w:szCs w:val="24"/>
        </w:rPr>
        <w:t>Комфортность образовательной деятельности можно существенно улучшить, если: создать условия для индивидуальной работы с обучающимися (показатель 2.3).</w:t>
      </w:r>
      <w:proofErr w:type="gramEnd"/>
      <w:r w:rsidRPr="00207996">
        <w:rPr>
          <w:rFonts w:ascii="Times New Roman" w:hAnsi="Times New Roman" w:cs="Times New Roman"/>
          <w:sz w:val="24"/>
          <w:szCs w:val="24"/>
        </w:rPr>
        <w:t xml:space="preserve"> В частности, </w:t>
      </w:r>
      <w:r w:rsidRPr="00207996">
        <w:rPr>
          <w:rFonts w:ascii="Times New Roman" w:hAnsi="Times New Roman" w:cs="Times New Roman"/>
          <w:sz w:val="24"/>
          <w:szCs w:val="24"/>
        </w:rPr>
        <w:lastRenderedPageBreak/>
        <w:t xml:space="preserve">право на </w:t>
      </w:r>
      <w:proofErr w:type="gramStart"/>
      <w:r w:rsidRPr="00207996">
        <w:rPr>
          <w:rFonts w:ascii="Times New Roman" w:hAnsi="Times New Roman" w:cs="Times New Roman"/>
          <w:sz w:val="24"/>
          <w:szCs w:val="24"/>
        </w:rPr>
        <w:t>обучение</w:t>
      </w:r>
      <w:proofErr w:type="gramEnd"/>
      <w:r w:rsidRPr="00207996">
        <w:rPr>
          <w:rFonts w:ascii="Times New Roman" w:hAnsi="Times New Roman" w:cs="Times New Roman"/>
          <w:sz w:val="24"/>
          <w:szCs w:val="24"/>
        </w:rPr>
        <w:t xml:space="preserve"> по индивидуальному учебному плану гарантируется обучающимся в соответствии с Федеральным законом от 29.12.2012 № 273-ФЗ «Об образовании в Российской Федерации», поэтому организациям дополнительного образования Томской области необходимо уделять больше внимания развитию данного направления работы: </w:t>
      </w:r>
    </w:p>
    <w:p w:rsidR="0074690D" w:rsidRDefault="0074690D" w:rsidP="00207996">
      <w:pPr>
        <w:pStyle w:val="a9"/>
        <w:numPr>
          <w:ilvl w:val="0"/>
          <w:numId w:val="33"/>
        </w:numPr>
        <w:ind w:left="709" w:hanging="283"/>
        <w:jc w:val="both"/>
        <w:rPr>
          <w:rFonts w:ascii="Times New Roman" w:hAnsi="Times New Roman" w:cs="Times New Roman"/>
          <w:sz w:val="24"/>
          <w:szCs w:val="24"/>
        </w:rPr>
      </w:pPr>
      <w:r w:rsidRPr="00207996">
        <w:rPr>
          <w:rFonts w:ascii="Times New Roman" w:hAnsi="Times New Roman" w:cs="Times New Roman"/>
          <w:sz w:val="24"/>
          <w:szCs w:val="24"/>
        </w:rPr>
        <w:t>обеспечить совершенствование форм, методов и приемов, используемых педагогическими работниками в образовательном процессе и обеспечивающих учет индивидуальных особенностей учащихся, организацию их самообразования, построения инди</w:t>
      </w:r>
      <w:r w:rsidR="00E471B2">
        <w:rPr>
          <w:rFonts w:ascii="Times New Roman" w:hAnsi="Times New Roman" w:cs="Times New Roman"/>
          <w:sz w:val="24"/>
          <w:szCs w:val="24"/>
        </w:rPr>
        <w:t>видуальной траектории развития.</w:t>
      </w:r>
    </w:p>
    <w:p w:rsidR="00E471B2" w:rsidRPr="00E471B2" w:rsidRDefault="00E471B2" w:rsidP="00E471B2">
      <w:pPr>
        <w:ind w:firstLine="426"/>
        <w:jc w:val="both"/>
        <w:rPr>
          <w:rFonts w:ascii="Times New Roman" w:hAnsi="Times New Roman" w:cs="Times New Roman"/>
          <w:sz w:val="24"/>
          <w:szCs w:val="24"/>
        </w:rPr>
      </w:pPr>
      <w:r>
        <w:rPr>
          <w:rFonts w:ascii="Times New Roman" w:hAnsi="Times New Roman" w:cs="Times New Roman"/>
          <w:sz w:val="24"/>
          <w:szCs w:val="24"/>
        </w:rPr>
        <w:t>Выполнение указанных замечаний должно привести к повышению качества образовательной деятельности организаций дополнительного образования.</w:t>
      </w:r>
    </w:p>
    <w:p w:rsidR="00F85B3D" w:rsidRPr="00207996" w:rsidRDefault="00F85B3D" w:rsidP="00B5120F">
      <w:pPr>
        <w:jc w:val="both"/>
        <w:rPr>
          <w:rFonts w:ascii="Times New Roman" w:hAnsi="Times New Roman" w:cs="Times New Roman"/>
          <w:sz w:val="24"/>
          <w:szCs w:val="24"/>
        </w:rPr>
      </w:pPr>
      <w:bookmarkStart w:id="1" w:name="_GoBack"/>
      <w:bookmarkEnd w:id="1"/>
    </w:p>
    <w:sectPr w:rsidR="00F85B3D" w:rsidRPr="00207996" w:rsidSect="00A517BF">
      <w:headerReference w:type="default" r:id="rId17"/>
      <w:footerReference w:type="even" r:id="rId18"/>
      <w:footerReference w:type="default" r:id="rId19"/>
      <w:pgSz w:w="11906" w:h="16838" w:code="9"/>
      <w:pgMar w:top="851" w:right="851"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27" w:rsidRDefault="00576C27" w:rsidP="000E6DD5">
      <w:pPr>
        <w:spacing w:after="0" w:line="240" w:lineRule="auto"/>
      </w:pPr>
      <w:r>
        <w:separator/>
      </w:r>
    </w:p>
  </w:endnote>
  <w:endnote w:type="continuationSeparator" w:id="0">
    <w:p w:rsidR="00576C27" w:rsidRDefault="00576C27" w:rsidP="000E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B" w:rsidRDefault="00F1594B" w:rsidP="000E6DD5">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484007"/>
      <w:docPartObj>
        <w:docPartGallery w:val="Page Numbers (Bottom of Page)"/>
        <w:docPartUnique/>
      </w:docPartObj>
    </w:sdtPr>
    <w:sdtContent>
      <w:p w:rsidR="00F1594B" w:rsidRDefault="00F1594B">
        <w:pPr>
          <w:pStyle w:val="a5"/>
          <w:jc w:val="right"/>
        </w:pPr>
        <w:r>
          <w:fldChar w:fldCharType="begin"/>
        </w:r>
        <w:r>
          <w:instrText>PAGE   \* MERGEFORMAT</w:instrText>
        </w:r>
        <w:r>
          <w:fldChar w:fldCharType="separate"/>
        </w:r>
        <w:r w:rsidR="00FD4A20">
          <w:rPr>
            <w:noProof/>
          </w:rPr>
          <w:t>27</w:t>
        </w:r>
        <w:r>
          <w:fldChar w:fldCharType="end"/>
        </w:r>
      </w:p>
      <w:p w:rsidR="00F1594B" w:rsidRDefault="00F1594B" w:rsidP="00A517BF">
        <w:pPr>
          <w:pStyle w:val="a5"/>
          <w:jc w:val="center"/>
          <w:rPr>
            <w:rFonts w:ascii="Times New Roman" w:hAnsi="Times New Roman" w:cs="Times New Roman"/>
            <w:i/>
            <w:color w:val="000000"/>
            <w:sz w:val="18"/>
            <w:szCs w:val="24"/>
            <w:shd w:val="clear" w:color="auto" w:fill="FFFFFF"/>
          </w:rPr>
        </w:pPr>
      </w:p>
      <w:p w:rsidR="00F1594B" w:rsidRDefault="00F1594B">
        <w:pPr>
          <w:pStyle w:val="a5"/>
          <w:jc w:val="right"/>
        </w:pPr>
      </w:p>
    </w:sdtContent>
  </w:sdt>
  <w:p w:rsidR="00F1594B" w:rsidRDefault="00F159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27" w:rsidRDefault="00576C27" w:rsidP="000E6DD5">
      <w:pPr>
        <w:spacing w:after="0" w:line="240" w:lineRule="auto"/>
      </w:pPr>
      <w:r>
        <w:separator/>
      </w:r>
    </w:p>
  </w:footnote>
  <w:footnote w:type="continuationSeparator" w:id="0">
    <w:p w:rsidR="00576C27" w:rsidRDefault="00576C27" w:rsidP="000E6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B" w:rsidRDefault="00F1594B" w:rsidP="000E6DD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2E46"/>
    <w:multiLevelType w:val="hybridMultilevel"/>
    <w:tmpl w:val="DF5443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C714AE"/>
    <w:multiLevelType w:val="multilevel"/>
    <w:tmpl w:val="070231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9E13843"/>
    <w:multiLevelType w:val="multilevel"/>
    <w:tmpl w:val="585AF26E"/>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
    <w:nsid w:val="0B5C6EE9"/>
    <w:multiLevelType w:val="hybridMultilevel"/>
    <w:tmpl w:val="6794F534"/>
    <w:lvl w:ilvl="0" w:tplc="3182CA1E">
      <w:start w:val="1"/>
      <w:numFmt w:val="bullet"/>
      <w:lvlText w:val="-"/>
      <w:lvlJc w:val="left"/>
      <w:pPr>
        <w:tabs>
          <w:tab w:val="num" w:pos="1020"/>
        </w:tabs>
        <w:ind w:left="1020" w:hanging="360"/>
      </w:pPr>
      <w:rPr>
        <w:rFonts w:ascii="Sylfaen" w:hAnsi="Sylfae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C645393"/>
    <w:multiLevelType w:val="multilevel"/>
    <w:tmpl w:val="EC0412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E43395F"/>
    <w:multiLevelType w:val="hybridMultilevel"/>
    <w:tmpl w:val="6F9ACB32"/>
    <w:lvl w:ilvl="0" w:tplc="04190001">
      <w:start w:val="1"/>
      <w:numFmt w:val="bullet"/>
      <w:lvlText w:val=""/>
      <w:lvlJc w:val="left"/>
      <w:pPr>
        <w:tabs>
          <w:tab w:val="num" w:pos="2197"/>
        </w:tabs>
        <w:ind w:left="2197"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6553F05"/>
    <w:multiLevelType w:val="hybridMultilevel"/>
    <w:tmpl w:val="B7523A86"/>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92D4DC4"/>
    <w:multiLevelType w:val="multilevel"/>
    <w:tmpl w:val="323A35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A5B1ED7"/>
    <w:multiLevelType w:val="hybridMultilevel"/>
    <w:tmpl w:val="39BE9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A4ABE"/>
    <w:multiLevelType w:val="hybridMultilevel"/>
    <w:tmpl w:val="107CB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A97CAA"/>
    <w:multiLevelType w:val="hybridMultilevel"/>
    <w:tmpl w:val="D8386D2E"/>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E983FE7"/>
    <w:multiLevelType w:val="hybridMultilevel"/>
    <w:tmpl w:val="852C6632"/>
    <w:lvl w:ilvl="0" w:tplc="3182CA1E">
      <w:start w:val="1"/>
      <w:numFmt w:val="bullet"/>
      <w:lvlText w:val="-"/>
      <w:lvlJc w:val="left"/>
      <w:pPr>
        <w:tabs>
          <w:tab w:val="num" w:pos="1020"/>
        </w:tabs>
        <w:ind w:left="1020" w:hanging="360"/>
      </w:pPr>
      <w:rPr>
        <w:rFonts w:ascii="Sylfaen" w:hAnsi="Sylfae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19D017C"/>
    <w:multiLevelType w:val="hybridMultilevel"/>
    <w:tmpl w:val="3DB25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00600"/>
    <w:multiLevelType w:val="hybridMultilevel"/>
    <w:tmpl w:val="95F41BEC"/>
    <w:lvl w:ilvl="0" w:tplc="3182CA1E">
      <w:start w:val="1"/>
      <w:numFmt w:val="bullet"/>
      <w:lvlText w:val="-"/>
      <w:lvlJc w:val="left"/>
      <w:pPr>
        <w:tabs>
          <w:tab w:val="num" w:pos="2197"/>
        </w:tabs>
        <w:ind w:left="2197" w:hanging="360"/>
      </w:pPr>
      <w:rPr>
        <w:rFonts w:ascii="Sylfaen" w:hAnsi="Sylfae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A1618A2"/>
    <w:multiLevelType w:val="multilevel"/>
    <w:tmpl w:val="4D702A9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5">
    <w:nsid w:val="3A256EC5"/>
    <w:multiLevelType w:val="multilevel"/>
    <w:tmpl w:val="7716F65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6">
    <w:nsid w:val="3BDD45F9"/>
    <w:multiLevelType w:val="hybridMultilevel"/>
    <w:tmpl w:val="695C51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3635F2D"/>
    <w:multiLevelType w:val="hybridMultilevel"/>
    <w:tmpl w:val="09E4C1BA"/>
    <w:lvl w:ilvl="0" w:tplc="3182CA1E">
      <w:start w:val="1"/>
      <w:numFmt w:val="bullet"/>
      <w:lvlText w:val="-"/>
      <w:lvlJc w:val="left"/>
      <w:pPr>
        <w:tabs>
          <w:tab w:val="num" w:pos="2197"/>
        </w:tabs>
        <w:ind w:left="2197" w:hanging="360"/>
      </w:pPr>
      <w:rPr>
        <w:rFonts w:ascii="Sylfaen" w:hAnsi="Sylfae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3747097"/>
    <w:multiLevelType w:val="hybridMultilevel"/>
    <w:tmpl w:val="3B4C2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06575A"/>
    <w:multiLevelType w:val="hybridMultilevel"/>
    <w:tmpl w:val="D5720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46EAE"/>
    <w:multiLevelType w:val="hybridMultilevel"/>
    <w:tmpl w:val="BE706420"/>
    <w:lvl w:ilvl="0" w:tplc="3182CA1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7305A3"/>
    <w:multiLevelType w:val="multilevel"/>
    <w:tmpl w:val="C17EA6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550B41C5"/>
    <w:multiLevelType w:val="hybridMultilevel"/>
    <w:tmpl w:val="4C6C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932BD3"/>
    <w:multiLevelType w:val="hybridMultilevel"/>
    <w:tmpl w:val="158AB13E"/>
    <w:lvl w:ilvl="0" w:tplc="3182CA1E">
      <w:start w:val="1"/>
      <w:numFmt w:val="bullet"/>
      <w:lvlText w:val="-"/>
      <w:lvlJc w:val="left"/>
      <w:pPr>
        <w:tabs>
          <w:tab w:val="num" w:pos="1080"/>
        </w:tabs>
        <w:ind w:left="1080" w:hanging="360"/>
      </w:pPr>
      <w:rPr>
        <w:rFonts w:ascii="Sylfaen" w:hAnsi="Sylfae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1484E97"/>
    <w:multiLevelType w:val="hybridMultilevel"/>
    <w:tmpl w:val="8D7694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2F7615D"/>
    <w:multiLevelType w:val="multilevel"/>
    <w:tmpl w:val="FD8EEEE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6">
    <w:nsid w:val="63755545"/>
    <w:multiLevelType w:val="hybridMultilevel"/>
    <w:tmpl w:val="F9EA45CC"/>
    <w:lvl w:ilvl="0" w:tplc="04190001">
      <w:start w:val="1"/>
      <w:numFmt w:val="bullet"/>
      <w:lvlText w:val=""/>
      <w:lvlJc w:val="left"/>
      <w:pPr>
        <w:tabs>
          <w:tab w:val="num" w:pos="2197"/>
        </w:tabs>
        <w:ind w:left="2197"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6E942CA"/>
    <w:multiLevelType w:val="hybridMultilevel"/>
    <w:tmpl w:val="39A8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2618FE"/>
    <w:multiLevelType w:val="hybridMultilevel"/>
    <w:tmpl w:val="4C6C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D36E58"/>
    <w:multiLevelType w:val="hybridMultilevel"/>
    <w:tmpl w:val="DF3CC4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551785A"/>
    <w:multiLevelType w:val="hybridMultilevel"/>
    <w:tmpl w:val="D3201D56"/>
    <w:lvl w:ilvl="0" w:tplc="3182CA1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0A2E20"/>
    <w:multiLevelType w:val="hybridMultilevel"/>
    <w:tmpl w:val="9BE2D050"/>
    <w:lvl w:ilvl="0" w:tplc="3182CA1E">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B9D10CB"/>
    <w:multiLevelType w:val="hybridMultilevel"/>
    <w:tmpl w:val="C46AA9F4"/>
    <w:lvl w:ilvl="0" w:tplc="3182CA1E">
      <w:start w:val="1"/>
      <w:numFmt w:val="bullet"/>
      <w:lvlText w:val="-"/>
      <w:lvlJc w:val="left"/>
      <w:pPr>
        <w:tabs>
          <w:tab w:val="num" w:pos="720"/>
        </w:tabs>
        <w:ind w:left="720" w:hanging="360"/>
      </w:pPr>
      <w:rPr>
        <w:rFonts w:ascii="Sylfaen" w:hAnsi="Sylfae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8"/>
  </w:num>
  <w:num w:numId="2">
    <w:abstractNumId w:val="9"/>
  </w:num>
  <w:num w:numId="3">
    <w:abstractNumId w:val="21"/>
  </w:num>
  <w:num w:numId="4">
    <w:abstractNumId w:val="7"/>
  </w:num>
  <w:num w:numId="5">
    <w:abstractNumId w:val="4"/>
  </w:num>
  <w:num w:numId="6">
    <w:abstractNumId w:val="2"/>
  </w:num>
  <w:num w:numId="7">
    <w:abstractNumId w:val="1"/>
  </w:num>
  <w:num w:numId="8">
    <w:abstractNumId w:val="15"/>
  </w:num>
  <w:num w:numId="9">
    <w:abstractNumId w:val="25"/>
  </w:num>
  <w:num w:numId="10">
    <w:abstractNumId w:val="14"/>
  </w:num>
  <w:num w:numId="11">
    <w:abstractNumId w:val="27"/>
  </w:num>
  <w:num w:numId="12">
    <w:abstractNumId w:val="28"/>
  </w:num>
  <w:num w:numId="13">
    <w:abstractNumId w:val="22"/>
  </w:num>
  <w:num w:numId="14">
    <w:abstractNumId w:val="12"/>
  </w:num>
  <w:num w:numId="15">
    <w:abstractNumId w:val="8"/>
  </w:num>
  <w:num w:numId="16">
    <w:abstractNumId w:val="19"/>
  </w:num>
  <w:num w:numId="17">
    <w:abstractNumId w:val="31"/>
  </w:num>
  <w:num w:numId="18">
    <w:abstractNumId w:val="23"/>
  </w:num>
  <w:num w:numId="19">
    <w:abstractNumId w:val="13"/>
  </w:num>
  <w:num w:numId="20">
    <w:abstractNumId w:val="32"/>
  </w:num>
  <w:num w:numId="21">
    <w:abstractNumId w:val="20"/>
  </w:num>
  <w:num w:numId="22">
    <w:abstractNumId w:val="17"/>
  </w:num>
  <w:num w:numId="23">
    <w:abstractNumId w:val="3"/>
  </w:num>
  <w:num w:numId="24">
    <w:abstractNumId w:val="11"/>
  </w:num>
  <w:num w:numId="25">
    <w:abstractNumId w:val="30"/>
  </w:num>
  <w:num w:numId="26">
    <w:abstractNumId w:val="24"/>
  </w:num>
  <w:num w:numId="27">
    <w:abstractNumId w:val="10"/>
  </w:num>
  <w:num w:numId="28">
    <w:abstractNumId w:val="6"/>
  </w:num>
  <w:num w:numId="29">
    <w:abstractNumId w:val="0"/>
  </w:num>
  <w:num w:numId="30">
    <w:abstractNumId w:val="26"/>
  </w:num>
  <w:num w:numId="31">
    <w:abstractNumId w:val="5"/>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F1"/>
    <w:rsid w:val="00021B9F"/>
    <w:rsid w:val="000E6DD5"/>
    <w:rsid w:val="000E720F"/>
    <w:rsid w:val="00132D55"/>
    <w:rsid w:val="00166EF6"/>
    <w:rsid w:val="00167BEB"/>
    <w:rsid w:val="0017434D"/>
    <w:rsid w:val="00194ABF"/>
    <w:rsid w:val="001C52A6"/>
    <w:rsid w:val="001C6302"/>
    <w:rsid w:val="001C71D5"/>
    <w:rsid w:val="001F478D"/>
    <w:rsid w:val="001F5D20"/>
    <w:rsid w:val="00207996"/>
    <w:rsid w:val="00221813"/>
    <w:rsid w:val="00221FD7"/>
    <w:rsid w:val="002272DA"/>
    <w:rsid w:val="0029485A"/>
    <w:rsid w:val="002B3517"/>
    <w:rsid w:val="002C0F9D"/>
    <w:rsid w:val="002C39C0"/>
    <w:rsid w:val="002C7441"/>
    <w:rsid w:val="00302B0D"/>
    <w:rsid w:val="003B40DC"/>
    <w:rsid w:val="003E6635"/>
    <w:rsid w:val="004409F7"/>
    <w:rsid w:val="004562AB"/>
    <w:rsid w:val="00494568"/>
    <w:rsid w:val="004D58FA"/>
    <w:rsid w:val="004F0371"/>
    <w:rsid w:val="0056065A"/>
    <w:rsid w:val="0057623F"/>
    <w:rsid w:val="00576C27"/>
    <w:rsid w:val="00595932"/>
    <w:rsid w:val="005C0C44"/>
    <w:rsid w:val="005F28C3"/>
    <w:rsid w:val="00600394"/>
    <w:rsid w:val="006836DC"/>
    <w:rsid w:val="006C160B"/>
    <w:rsid w:val="006D1AB7"/>
    <w:rsid w:val="006E7777"/>
    <w:rsid w:val="007025C3"/>
    <w:rsid w:val="007246FC"/>
    <w:rsid w:val="0074690D"/>
    <w:rsid w:val="007A5FF0"/>
    <w:rsid w:val="008229C4"/>
    <w:rsid w:val="008244BA"/>
    <w:rsid w:val="008402E0"/>
    <w:rsid w:val="0084473F"/>
    <w:rsid w:val="008A0015"/>
    <w:rsid w:val="008E14AB"/>
    <w:rsid w:val="008F7BB3"/>
    <w:rsid w:val="00914F0A"/>
    <w:rsid w:val="00921513"/>
    <w:rsid w:val="00965E3A"/>
    <w:rsid w:val="00980F1E"/>
    <w:rsid w:val="009C154E"/>
    <w:rsid w:val="009C5DCA"/>
    <w:rsid w:val="009C6844"/>
    <w:rsid w:val="00A4603F"/>
    <w:rsid w:val="00A4674F"/>
    <w:rsid w:val="00A517BF"/>
    <w:rsid w:val="00AD381B"/>
    <w:rsid w:val="00B1762D"/>
    <w:rsid w:val="00B5120F"/>
    <w:rsid w:val="00B61008"/>
    <w:rsid w:val="00B61454"/>
    <w:rsid w:val="00BC609D"/>
    <w:rsid w:val="00C219BA"/>
    <w:rsid w:val="00C538F4"/>
    <w:rsid w:val="00CF5D71"/>
    <w:rsid w:val="00D45A5A"/>
    <w:rsid w:val="00D6554C"/>
    <w:rsid w:val="00DF3009"/>
    <w:rsid w:val="00E055F3"/>
    <w:rsid w:val="00E10CD8"/>
    <w:rsid w:val="00E471B2"/>
    <w:rsid w:val="00E56BA4"/>
    <w:rsid w:val="00E70362"/>
    <w:rsid w:val="00E82DEF"/>
    <w:rsid w:val="00E9354E"/>
    <w:rsid w:val="00EA15B4"/>
    <w:rsid w:val="00EB61AC"/>
    <w:rsid w:val="00EC0ED7"/>
    <w:rsid w:val="00EC120A"/>
    <w:rsid w:val="00ED3F05"/>
    <w:rsid w:val="00F1594B"/>
    <w:rsid w:val="00F34758"/>
    <w:rsid w:val="00F85B3D"/>
    <w:rsid w:val="00F9082F"/>
    <w:rsid w:val="00F966C8"/>
    <w:rsid w:val="00FC17F1"/>
    <w:rsid w:val="00FD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D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6DD5"/>
  </w:style>
  <w:style w:type="paragraph" w:styleId="a5">
    <w:name w:val="footer"/>
    <w:basedOn w:val="a"/>
    <w:link w:val="a6"/>
    <w:uiPriority w:val="99"/>
    <w:unhideWhenUsed/>
    <w:rsid w:val="000E6D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6DD5"/>
  </w:style>
  <w:style w:type="table" w:styleId="a7">
    <w:name w:val="Table Grid"/>
    <w:basedOn w:val="a1"/>
    <w:uiPriority w:val="39"/>
    <w:rsid w:val="000E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6E7777"/>
    <w:rPr>
      <w:color w:val="0563C1" w:themeColor="hyperlink"/>
      <w:u w:val="single"/>
    </w:rPr>
  </w:style>
  <w:style w:type="paragraph" w:styleId="a9">
    <w:name w:val="List Paragraph"/>
    <w:basedOn w:val="a"/>
    <w:uiPriority w:val="34"/>
    <w:qFormat/>
    <w:rsid w:val="00914F0A"/>
    <w:pPr>
      <w:spacing w:after="200" w:line="276" w:lineRule="auto"/>
      <w:ind w:left="720"/>
      <w:contextualSpacing/>
    </w:pPr>
    <w:rPr>
      <w:rFonts w:ascii="Calibri" w:eastAsia="Calibri" w:hAnsi="Calibri" w:cs="Calibri"/>
      <w:color w:val="000000"/>
      <w:lang w:eastAsia="ru-RU"/>
    </w:rPr>
  </w:style>
  <w:style w:type="paragraph" w:styleId="aa">
    <w:name w:val="No Spacing"/>
    <w:uiPriority w:val="1"/>
    <w:qFormat/>
    <w:rsid w:val="00914F0A"/>
    <w:pPr>
      <w:spacing w:after="0" w:line="240" w:lineRule="auto"/>
    </w:pPr>
    <w:rPr>
      <w:rFonts w:ascii="Times New Roman" w:eastAsia="Times New Roman" w:hAnsi="Times New Roman" w:cs="Times New Roman"/>
      <w:sz w:val="24"/>
      <w:szCs w:val="24"/>
      <w:lang w:eastAsia="ru-RU"/>
    </w:rPr>
  </w:style>
  <w:style w:type="table" w:customStyle="1" w:styleId="13">
    <w:name w:val="13"/>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12">
    <w:name w:val="12"/>
    <w:basedOn w:val="a1"/>
    <w:rsid w:val="00600394"/>
    <w:pPr>
      <w:spacing w:after="0" w:line="240"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11">
    <w:name w:val="11"/>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10">
    <w:name w:val="10"/>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9">
    <w:name w:val="9"/>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8">
    <w:name w:val="8"/>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7">
    <w:name w:val="7"/>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6">
    <w:name w:val="6"/>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5">
    <w:name w:val="5"/>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4">
    <w:name w:val="4"/>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3">
    <w:name w:val="3"/>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paragraph" w:styleId="ab">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
    <w:basedOn w:val="a"/>
    <w:link w:val="ac"/>
    <w:semiHidden/>
    <w:unhideWhenUsed/>
    <w:rsid w:val="00600394"/>
    <w:pPr>
      <w:spacing w:after="0" w:line="240" w:lineRule="auto"/>
    </w:pPr>
    <w:rPr>
      <w:rFonts w:ascii="Calibri" w:eastAsia="Calibri" w:hAnsi="Calibri" w:cs="Calibri"/>
      <w:color w:val="000000"/>
      <w:sz w:val="20"/>
      <w:szCs w:val="20"/>
      <w:lang w:eastAsia="ru-RU"/>
    </w:rPr>
  </w:style>
  <w:style w:type="character" w:customStyle="1" w:styleId="ac">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b"/>
    <w:semiHidden/>
    <w:rsid w:val="00600394"/>
    <w:rPr>
      <w:rFonts w:ascii="Calibri" w:eastAsia="Calibri" w:hAnsi="Calibri" w:cs="Calibri"/>
      <w:color w:val="000000"/>
      <w:sz w:val="20"/>
      <w:szCs w:val="20"/>
      <w:lang w:eastAsia="ru-RU"/>
    </w:rPr>
  </w:style>
  <w:style w:type="character" w:styleId="ad">
    <w:name w:val="footnote reference"/>
    <w:basedOn w:val="a0"/>
    <w:uiPriority w:val="99"/>
    <w:semiHidden/>
    <w:unhideWhenUsed/>
    <w:rsid w:val="00600394"/>
    <w:rPr>
      <w:vertAlign w:val="superscript"/>
    </w:rPr>
  </w:style>
  <w:style w:type="paragraph" w:customStyle="1" w:styleId="ConsPlusNormal">
    <w:name w:val="ConsPlusNormal"/>
    <w:rsid w:val="006003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caption"/>
    <w:basedOn w:val="a"/>
    <w:next w:val="a"/>
    <w:uiPriority w:val="35"/>
    <w:unhideWhenUsed/>
    <w:qFormat/>
    <w:rsid w:val="00221FD7"/>
    <w:pPr>
      <w:spacing w:after="200" w:line="240" w:lineRule="auto"/>
    </w:pPr>
    <w:rPr>
      <w:i/>
      <w:iCs/>
      <w:color w:val="44546A" w:themeColor="text2"/>
      <w:sz w:val="18"/>
      <w:szCs w:val="18"/>
    </w:rPr>
  </w:style>
  <w:style w:type="paragraph" w:styleId="af">
    <w:name w:val="Balloon Text"/>
    <w:basedOn w:val="a"/>
    <w:link w:val="af0"/>
    <w:uiPriority w:val="99"/>
    <w:semiHidden/>
    <w:unhideWhenUsed/>
    <w:rsid w:val="008E14A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E14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D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6DD5"/>
  </w:style>
  <w:style w:type="paragraph" w:styleId="a5">
    <w:name w:val="footer"/>
    <w:basedOn w:val="a"/>
    <w:link w:val="a6"/>
    <w:uiPriority w:val="99"/>
    <w:unhideWhenUsed/>
    <w:rsid w:val="000E6D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6DD5"/>
  </w:style>
  <w:style w:type="table" w:styleId="a7">
    <w:name w:val="Table Grid"/>
    <w:basedOn w:val="a1"/>
    <w:uiPriority w:val="39"/>
    <w:rsid w:val="000E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6E7777"/>
    <w:rPr>
      <w:color w:val="0563C1" w:themeColor="hyperlink"/>
      <w:u w:val="single"/>
    </w:rPr>
  </w:style>
  <w:style w:type="paragraph" w:styleId="a9">
    <w:name w:val="List Paragraph"/>
    <w:basedOn w:val="a"/>
    <w:uiPriority w:val="34"/>
    <w:qFormat/>
    <w:rsid w:val="00914F0A"/>
    <w:pPr>
      <w:spacing w:after="200" w:line="276" w:lineRule="auto"/>
      <w:ind w:left="720"/>
      <w:contextualSpacing/>
    </w:pPr>
    <w:rPr>
      <w:rFonts w:ascii="Calibri" w:eastAsia="Calibri" w:hAnsi="Calibri" w:cs="Calibri"/>
      <w:color w:val="000000"/>
      <w:lang w:eastAsia="ru-RU"/>
    </w:rPr>
  </w:style>
  <w:style w:type="paragraph" w:styleId="aa">
    <w:name w:val="No Spacing"/>
    <w:uiPriority w:val="1"/>
    <w:qFormat/>
    <w:rsid w:val="00914F0A"/>
    <w:pPr>
      <w:spacing w:after="0" w:line="240" w:lineRule="auto"/>
    </w:pPr>
    <w:rPr>
      <w:rFonts w:ascii="Times New Roman" w:eastAsia="Times New Roman" w:hAnsi="Times New Roman" w:cs="Times New Roman"/>
      <w:sz w:val="24"/>
      <w:szCs w:val="24"/>
      <w:lang w:eastAsia="ru-RU"/>
    </w:rPr>
  </w:style>
  <w:style w:type="table" w:customStyle="1" w:styleId="13">
    <w:name w:val="13"/>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12">
    <w:name w:val="12"/>
    <w:basedOn w:val="a1"/>
    <w:rsid w:val="00600394"/>
    <w:pPr>
      <w:spacing w:after="0" w:line="240"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11">
    <w:name w:val="11"/>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10">
    <w:name w:val="10"/>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9">
    <w:name w:val="9"/>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8">
    <w:name w:val="8"/>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7">
    <w:name w:val="7"/>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6">
    <w:name w:val="6"/>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5">
    <w:name w:val="5"/>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4">
    <w:name w:val="4"/>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table" w:customStyle="1" w:styleId="3">
    <w:name w:val="3"/>
    <w:basedOn w:val="a1"/>
    <w:rsid w:val="00600394"/>
    <w:pPr>
      <w:spacing w:after="200" w:line="276" w:lineRule="auto"/>
    </w:pPr>
    <w:rPr>
      <w:rFonts w:ascii="Calibri" w:eastAsia="Calibri" w:hAnsi="Calibri" w:cs="Calibri"/>
      <w:color w:val="000000"/>
      <w:lang w:eastAsia="ru-RU"/>
    </w:rPr>
    <w:tblPr>
      <w:tblStyleRowBandSize w:val="1"/>
      <w:tblStyleColBandSize w:val="1"/>
      <w:tblInd w:w="0" w:type="nil"/>
      <w:tblCellMar>
        <w:left w:w="115" w:type="dxa"/>
        <w:right w:w="115" w:type="dxa"/>
      </w:tblCellMar>
    </w:tblPr>
  </w:style>
  <w:style w:type="paragraph" w:styleId="ab">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
    <w:basedOn w:val="a"/>
    <w:link w:val="ac"/>
    <w:semiHidden/>
    <w:unhideWhenUsed/>
    <w:rsid w:val="00600394"/>
    <w:pPr>
      <w:spacing w:after="0" w:line="240" w:lineRule="auto"/>
    </w:pPr>
    <w:rPr>
      <w:rFonts w:ascii="Calibri" w:eastAsia="Calibri" w:hAnsi="Calibri" w:cs="Calibri"/>
      <w:color w:val="000000"/>
      <w:sz w:val="20"/>
      <w:szCs w:val="20"/>
      <w:lang w:eastAsia="ru-RU"/>
    </w:rPr>
  </w:style>
  <w:style w:type="character" w:customStyle="1" w:styleId="ac">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b"/>
    <w:semiHidden/>
    <w:rsid w:val="00600394"/>
    <w:rPr>
      <w:rFonts w:ascii="Calibri" w:eastAsia="Calibri" w:hAnsi="Calibri" w:cs="Calibri"/>
      <w:color w:val="000000"/>
      <w:sz w:val="20"/>
      <w:szCs w:val="20"/>
      <w:lang w:eastAsia="ru-RU"/>
    </w:rPr>
  </w:style>
  <w:style w:type="character" w:styleId="ad">
    <w:name w:val="footnote reference"/>
    <w:basedOn w:val="a0"/>
    <w:uiPriority w:val="99"/>
    <w:semiHidden/>
    <w:unhideWhenUsed/>
    <w:rsid w:val="00600394"/>
    <w:rPr>
      <w:vertAlign w:val="superscript"/>
    </w:rPr>
  </w:style>
  <w:style w:type="paragraph" w:customStyle="1" w:styleId="ConsPlusNormal">
    <w:name w:val="ConsPlusNormal"/>
    <w:rsid w:val="006003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caption"/>
    <w:basedOn w:val="a"/>
    <w:next w:val="a"/>
    <w:uiPriority w:val="35"/>
    <w:unhideWhenUsed/>
    <w:qFormat/>
    <w:rsid w:val="00221FD7"/>
    <w:pPr>
      <w:spacing w:after="200" w:line="240" w:lineRule="auto"/>
    </w:pPr>
    <w:rPr>
      <w:i/>
      <w:iCs/>
      <w:color w:val="44546A" w:themeColor="text2"/>
      <w:sz w:val="18"/>
      <w:szCs w:val="18"/>
    </w:rPr>
  </w:style>
  <w:style w:type="paragraph" w:styleId="af">
    <w:name w:val="Balloon Text"/>
    <w:basedOn w:val="a"/>
    <w:link w:val="af0"/>
    <w:uiPriority w:val="99"/>
    <w:semiHidden/>
    <w:unhideWhenUsed/>
    <w:rsid w:val="008E14A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E1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4247">
      <w:bodyDiv w:val="1"/>
      <w:marLeft w:val="0"/>
      <w:marRight w:val="0"/>
      <w:marTop w:val="0"/>
      <w:marBottom w:val="0"/>
      <w:divBdr>
        <w:top w:val="none" w:sz="0" w:space="0" w:color="auto"/>
        <w:left w:val="none" w:sz="0" w:space="0" w:color="auto"/>
        <w:bottom w:val="none" w:sz="0" w:space="0" w:color="auto"/>
        <w:right w:val="none" w:sz="0" w:space="0" w:color="auto"/>
      </w:divBdr>
    </w:div>
    <w:div w:id="189220431">
      <w:bodyDiv w:val="1"/>
      <w:marLeft w:val="0"/>
      <w:marRight w:val="0"/>
      <w:marTop w:val="0"/>
      <w:marBottom w:val="0"/>
      <w:divBdr>
        <w:top w:val="none" w:sz="0" w:space="0" w:color="auto"/>
        <w:left w:val="none" w:sz="0" w:space="0" w:color="auto"/>
        <w:bottom w:val="none" w:sz="0" w:space="0" w:color="auto"/>
        <w:right w:val="none" w:sz="0" w:space="0" w:color="auto"/>
      </w:divBdr>
    </w:div>
    <w:div w:id="270167046">
      <w:bodyDiv w:val="1"/>
      <w:marLeft w:val="0"/>
      <w:marRight w:val="0"/>
      <w:marTop w:val="0"/>
      <w:marBottom w:val="0"/>
      <w:divBdr>
        <w:top w:val="none" w:sz="0" w:space="0" w:color="auto"/>
        <w:left w:val="none" w:sz="0" w:space="0" w:color="auto"/>
        <w:bottom w:val="none" w:sz="0" w:space="0" w:color="auto"/>
        <w:right w:val="none" w:sz="0" w:space="0" w:color="auto"/>
      </w:divBdr>
    </w:div>
    <w:div w:id="355741956">
      <w:bodyDiv w:val="1"/>
      <w:marLeft w:val="0"/>
      <w:marRight w:val="0"/>
      <w:marTop w:val="0"/>
      <w:marBottom w:val="0"/>
      <w:divBdr>
        <w:top w:val="none" w:sz="0" w:space="0" w:color="auto"/>
        <w:left w:val="none" w:sz="0" w:space="0" w:color="auto"/>
        <w:bottom w:val="none" w:sz="0" w:space="0" w:color="auto"/>
        <w:right w:val="none" w:sz="0" w:space="0" w:color="auto"/>
      </w:divBdr>
    </w:div>
    <w:div w:id="402459377">
      <w:bodyDiv w:val="1"/>
      <w:marLeft w:val="0"/>
      <w:marRight w:val="0"/>
      <w:marTop w:val="0"/>
      <w:marBottom w:val="0"/>
      <w:divBdr>
        <w:top w:val="none" w:sz="0" w:space="0" w:color="auto"/>
        <w:left w:val="none" w:sz="0" w:space="0" w:color="auto"/>
        <w:bottom w:val="none" w:sz="0" w:space="0" w:color="auto"/>
        <w:right w:val="none" w:sz="0" w:space="0" w:color="auto"/>
      </w:divBdr>
    </w:div>
    <w:div w:id="774325687">
      <w:bodyDiv w:val="1"/>
      <w:marLeft w:val="0"/>
      <w:marRight w:val="0"/>
      <w:marTop w:val="0"/>
      <w:marBottom w:val="0"/>
      <w:divBdr>
        <w:top w:val="none" w:sz="0" w:space="0" w:color="auto"/>
        <w:left w:val="none" w:sz="0" w:space="0" w:color="auto"/>
        <w:bottom w:val="none" w:sz="0" w:space="0" w:color="auto"/>
        <w:right w:val="none" w:sz="0" w:space="0" w:color="auto"/>
      </w:divBdr>
    </w:div>
    <w:div w:id="998768779">
      <w:bodyDiv w:val="1"/>
      <w:marLeft w:val="0"/>
      <w:marRight w:val="0"/>
      <w:marTop w:val="0"/>
      <w:marBottom w:val="0"/>
      <w:divBdr>
        <w:top w:val="none" w:sz="0" w:space="0" w:color="auto"/>
        <w:left w:val="none" w:sz="0" w:space="0" w:color="auto"/>
        <w:bottom w:val="none" w:sz="0" w:space="0" w:color="auto"/>
        <w:right w:val="none" w:sz="0" w:space="0" w:color="auto"/>
      </w:divBdr>
    </w:div>
    <w:div w:id="1176459508">
      <w:bodyDiv w:val="1"/>
      <w:marLeft w:val="0"/>
      <w:marRight w:val="0"/>
      <w:marTop w:val="0"/>
      <w:marBottom w:val="0"/>
      <w:divBdr>
        <w:top w:val="none" w:sz="0" w:space="0" w:color="auto"/>
        <w:left w:val="none" w:sz="0" w:space="0" w:color="auto"/>
        <w:bottom w:val="none" w:sz="0" w:space="0" w:color="auto"/>
        <w:right w:val="none" w:sz="0" w:space="0" w:color="auto"/>
      </w:divBdr>
    </w:div>
    <w:div w:id="1258175677">
      <w:bodyDiv w:val="1"/>
      <w:marLeft w:val="0"/>
      <w:marRight w:val="0"/>
      <w:marTop w:val="0"/>
      <w:marBottom w:val="0"/>
      <w:divBdr>
        <w:top w:val="none" w:sz="0" w:space="0" w:color="auto"/>
        <w:left w:val="none" w:sz="0" w:space="0" w:color="auto"/>
        <w:bottom w:val="none" w:sz="0" w:space="0" w:color="auto"/>
        <w:right w:val="none" w:sz="0" w:space="0" w:color="auto"/>
      </w:divBdr>
    </w:div>
    <w:div w:id="1578974803">
      <w:bodyDiv w:val="1"/>
      <w:marLeft w:val="0"/>
      <w:marRight w:val="0"/>
      <w:marTop w:val="0"/>
      <w:marBottom w:val="0"/>
      <w:divBdr>
        <w:top w:val="none" w:sz="0" w:space="0" w:color="auto"/>
        <w:left w:val="none" w:sz="0" w:space="0" w:color="auto"/>
        <w:bottom w:val="none" w:sz="0" w:space="0" w:color="auto"/>
        <w:right w:val="none" w:sz="0" w:space="0" w:color="auto"/>
      </w:divBdr>
    </w:div>
    <w:div w:id="1954827464">
      <w:bodyDiv w:val="1"/>
      <w:marLeft w:val="0"/>
      <w:marRight w:val="0"/>
      <w:marTop w:val="0"/>
      <w:marBottom w:val="0"/>
      <w:divBdr>
        <w:top w:val="none" w:sz="0" w:space="0" w:color="auto"/>
        <w:left w:val="none" w:sz="0" w:space="0" w:color="auto"/>
        <w:bottom w:val="none" w:sz="0" w:space="0" w:color="auto"/>
        <w:right w:val="none" w:sz="0" w:space="0" w:color="auto"/>
      </w:divBdr>
    </w:div>
    <w:div w:id="19824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OKO-SHARE\Common_EGE\&#1089;&#1086;&#1090;&#1088;&#1091;&#1076;&#1085;&#1080;&#1082;&#1080;\&#1055;&#1080;&#1074;&#1086;&#1074;&#1072;&#1088;&#1086;&#1074;%20&#1042;&#1103;&#1095;&#1077;&#1089;&#1083;&#1072;&#1074;\&#1086;&#1090;%20&#1091;&#1083;&#1100;&#1103;&#1085;&#1086;&#1074;&#1086;&#1081;\&#1087;&#1086;&#1089;&#1083;&#1077;&#1076;&#1085;&#1103;&#1103;%20&#1074;&#1077;&#1088;&#1089;&#1080;&#1103;%20&#1091;%20&#1053;.&#1055;\&#1056;&#1077;&#1081;&#1090;&#1080;&#1085;&#1075;_&#1053;&#1054;&#1050;&#1054;_&#1074;1_&#1076;&#1086;&#1087;_&#1086;&#1073;&#1088;&#1072;&#1079;&#1086;&#1074;&#1072;&#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OKO-SHARE\Common_EGE\&#1089;&#1086;&#1090;&#1088;&#1091;&#1076;&#1085;&#1080;&#1082;&#1080;\&#1055;&#1080;&#1074;&#1086;&#1074;&#1072;&#1088;&#1086;&#1074;%20&#1042;&#1103;&#1095;&#1077;&#1089;&#1083;&#1072;&#1074;\&#1086;&#1090;%20&#1091;&#1083;&#1100;&#1103;&#1085;&#1086;&#1074;&#1086;&#1081;\&#1087;&#1086;&#1089;&#1083;&#1077;&#1076;&#1085;&#1103;&#1103;%20&#1074;&#1077;&#1088;&#1089;&#1080;&#1103;%20&#1091;%20&#1053;.&#1055;\&#1056;&#1077;&#1081;&#1090;&#1080;&#1085;&#1075;_&#1053;&#1054;&#1050;&#1054;_&#1074;1_&#1076;&#1086;&#1087;_&#1086;&#1073;&#1088;&#1072;&#1079;&#1086;&#1074;&#1072;&#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vo\Desktop\&#1053;&#1054;&#1050;&#1054;_&#1088;&#1072;&#1089;&#1095;&#1077;&#1090;%20&#1080;&#1085;&#1090;&#1077;&#1075;&#1088;&#1072;&#1083;&#1100;&#1085;&#1099;&#1093;%20&#1087;&#1086;&#1082;&#1072;&#1079;&#1072;&#1090;&#1077;&#1083;&#1077;&#1081;+&#1048;&#1053;&#105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vo\Desktop\&#1053;&#1054;&#1050;&#1054;_&#1088;&#1072;&#1089;&#1095;&#1077;&#1090;%20&#1080;&#1085;&#1090;&#1077;&#1075;&#1088;&#1072;&#1083;&#1100;&#1085;&#1099;&#1093;%20&#1087;&#1086;&#1082;&#1072;&#1079;&#1072;&#1090;&#1077;&#1083;&#1077;&#1081;+&#1048;&#1053;&#105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vo\Desktop\&#1053;&#1054;&#1050;&#1054;_&#1088;&#1072;&#1089;&#1095;&#1077;&#1090;%20&#1080;&#1085;&#1090;&#1077;&#1075;&#1088;&#1072;&#1083;&#1100;&#1085;&#1099;&#1093;%20&#1087;&#1086;&#1082;&#1072;&#1079;&#1072;&#1090;&#1077;&#1083;&#1077;&#1081;+&#1048;&#1053;&#105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vo\Desktop\&#1053;&#1054;&#1050;&#1054;_&#1088;&#1072;&#1089;&#1095;&#1077;&#1090;%20&#1080;&#1085;&#1090;&#1077;&#1075;&#1088;&#1072;&#1083;&#1100;&#1085;&#1099;&#1093;%20&#1087;&#1086;&#1082;&#1072;&#1079;&#1072;&#1090;&#1077;&#1083;&#1077;&#1081;+&#1048;&#1053;&#105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vo\Desktop\&#1053;&#1054;&#1050;&#1054;\&#1056;&#1077;&#1081;&#1090;&#1080;&#1085;&#1075;_&#1053;&#1054;&#1050;&#1054;_&#1074;1_&#1076;&#1086;&#1087;_&#1086;&#1073;&#1088;&#1072;&#1079;&#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9066721588740025E-2"/>
          <c:y val="2.32702542874039E-2"/>
          <c:w val="0.94020174366912501"/>
          <c:h val="0.76512455404152324"/>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 проголосавших'!$B$141:$B$161</c:f>
              <c:strCache>
                <c:ptCount val="21"/>
                <c:pt idx="0">
                  <c:v>Александровский </c:v>
                </c:pt>
                <c:pt idx="1">
                  <c:v>Асиновский </c:v>
                </c:pt>
                <c:pt idx="2">
                  <c:v>Бакчарский </c:v>
                </c:pt>
                <c:pt idx="3">
                  <c:v>Верхнекетский </c:v>
                </c:pt>
                <c:pt idx="4">
                  <c:v>Зырянский </c:v>
                </c:pt>
                <c:pt idx="5">
                  <c:v>Каргасокский </c:v>
                </c:pt>
                <c:pt idx="6">
                  <c:v>г. Кедровый</c:v>
                </c:pt>
                <c:pt idx="7">
                  <c:v>Кожевниковский</c:v>
                </c:pt>
                <c:pt idx="8">
                  <c:v>Колпашевский </c:v>
                </c:pt>
                <c:pt idx="9">
                  <c:v>Кривошеинский </c:v>
                </c:pt>
                <c:pt idx="10">
                  <c:v>Молчановский </c:v>
                </c:pt>
                <c:pt idx="11">
                  <c:v>Парабельский </c:v>
                </c:pt>
                <c:pt idx="12">
                  <c:v>Первомайский </c:v>
                </c:pt>
                <c:pt idx="13">
                  <c:v>Подведомственные ДОО ТО</c:v>
                </c:pt>
                <c:pt idx="14">
                  <c:v>г. Северск</c:v>
                </c:pt>
                <c:pt idx="15">
                  <c:v>г. Стрежевой</c:v>
                </c:pt>
                <c:pt idx="16">
                  <c:v>Тегульдетский</c:v>
                </c:pt>
                <c:pt idx="17">
                  <c:v>г. Томск</c:v>
                </c:pt>
                <c:pt idx="18">
                  <c:v>Томский район</c:v>
                </c:pt>
                <c:pt idx="19">
                  <c:v>Чаинский район</c:v>
                </c:pt>
                <c:pt idx="20">
                  <c:v>Шегарский район</c:v>
                </c:pt>
              </c:strCache>
            </c:strRef>
          </c:cat>
          <c:val>
            <c:numRef>
              <c:f>'% проголосавших'!$E$141:$E$161</c:f>
              <c:numCache>
                <c:formatCode>0.0</c:formatCode>
                <c:ptCount val="21"/>
                <c:pt idx="0">
                  <c:v>49.090909090909093</c:v>
                </c:pt>
                <c:pt idx="1">
                  <c:v>272.79947054930511</c:v>
                </c:pt>
                <c:pt idx="2">
                  <c:v>70.149253731343279</c:v>
                </c:pt>
                <c:pt idx="3">
                  <c:v>49.86149584487535</c:v>
                </c:pt>
                <c:pt idx="4">
                  <c:v>60.39473684210526</c:v>
                </c:pt>
                <c:pt idx="5">
                  <c:v>131.68316831683168</c:v>
                </c:pt>
                <c:pt idx="6">
                  <c:v>46.017699115044245</c:v>
                </c:pt>
                <c:pt idx="7">
                  <c:v>34.61117196056955</c:v>
                </c:pt>
                <c:pt idx="8">
                  <c:v>55.055147058823529</c:v>
                </c:pt>
                <c:pt idx="9">
                  <c:v>100.3875968992248</c:v>
                </c:pt>
                <c:pt idx="10">
                  <c:v>40.244897959183675</c:v>
                </c:pt>
                <c:pt idx="11">
                  <c:v>56.840796019900495</c:v>
                </c:pt>
                <c:pt idx="12">
                  <c:v>74.615898463593851</c:v>
                </c:pt>
                <c:pt idx="13">
                  <c:v>26.818181818181817</c:v>
                </c:pt>
                <c:pt idx="14">
                  <c:v>92.857142857142861</c:v>
                </c:pt>
                <c:pt idx="15">
                  <c:v>47.9940194368303</c:v>
                </c:pt>
                <c:pt idx="16">
                  <c:v>59.785522788203757</c:v>
                </c:pt>
                <c:pt idx="17">
                  <c:v>54.789358485457051</c:v>
                </c:pt>
                <c:pt idx="18">
                  <c:v>24.751958224543081</c:v>
                </c:pt>
                <c:pt idx="19">
                  <c:v>47.61904761904762</c:v>
                </c:pt>
                <c:pt idx="20">
                  <c:v>12.56</c:v>
                </c:pt>
              </c:numCache>
            </c:numRef>
          </c:val>
        </c:ser>
        <c:dLbls>
          <c:showLegendKey val="0"/>
          <c:showVal val="1"/>
          <c:showCatName val="0"/>
          <c:showSerName val="0"/>
          <c:showPercent val="0"/>
          <c:showBubbleSize val="0"/>
        </c:dLbls>
        <c:gapWidth val="75"/>
        <c:axId val="179230720"/>
        <c:axId val="220540288"/>
      </c:barChart>
      <c:catAx>
        <c:axId val="179230720"/>
        <c:scaling>
          <c:orientation val="minMax"/>
        </c:scaling>
        <c:delete val="0"/>
        <c:axPos val="b"/>
        <c:numFmt formatCode="General" sourceLinked="0"/>
        <c:majorTickMark val="none"/>
        <c:minorTickMark val="none"/>
        <c:tickLblPos val="nextTo"/>
        <c:crossAx val="220540288"/>
        <c:crosses val="autoZero"/>
        <c:auto val="1"/>
        <c:lblAlgn val="ctr"/>
        <c:lblOffset val="100"/>
        <c:noMultiLvlLbl val="0"/>
      </c:catAx>
      <c:valAx>
        <c:axId val="220540288"/>
        <c:scaling>
          <c:orientation val="minMax"/>
        </c:scaling>
        <c:delete val="0"/>
        <c:axPos val="l"/>
        <c:numFmt formatCode="0.0" sourceLinked="1"/>
        <c:majorTickMark val="none"/>
        <c:minorTickMark val="none"/>
        <c:tickLblPos val="nextTo"/>
        <c:crossAx val="1792307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'данные (меньше 30%)'!$Q$1</c:f>
              <c:strCache>
                <c:ptCount val="1"/>
                <c:pt idx="0">
                  <c:v>Процент проголосовавших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'данные (меньше 30%)'!$O$2:$P$16</c:f>
              <c:strCache>
                <c:ptCount val="15"/>
                <c:pt idx="0">
                  <c:v>МБОУ ДОД ДЮСШ №1</c:v>
                </c:pt>
                <c:pt idx="1">
                  <c:v>МОУДО «ДЭБЦ»</c:v>
                </c:pt>
                <c:pt idx="2">
                  <c:v>МБОУ ДОД ДДиЮ "КЕДР"</c:v>
                </c:pt>
                <c:pt idx="3">
                  <c:v>МАОУ ДОД «Детско-юнешеская спортивная школа»</c:v>
                </c:pt>
                <c:pt idx="4">
                  <c:v>Муниципальное бюджетное образовательной учреждение дополнительного образования детей "Кожевниковская районная ДЮСШ"</c:v>
                </c:pt>
                <c:pt idx="5">
                  <c:v>МАОУДОД "ДЮСШ им.О.Рахматуллиной"</c:v>
                </c:pt>
                <c:pt idx="6">
                  <c:v>ОГБУДО Областной центр дополнительного образования</c:v>
                </c:pt>
                <c:pt idx="7">
                  <c:v>МБОУ ДОД "ДЮСШ N3" Томского района</c:v>
                </c:pt>
                <c:pt idx="8">
                  <c:v>МБОУ ДОД "Рыбаловская ДХШ"</c:v>
                </c:pt>
                <c:pt idx="9">
                  <c:v>МБОУ ДОД "Копыловский п/к "Одиссей"</c:v>
                </c:pt>
                <c:pt idx="10">
                  <c:v>МБОУ ДОД "ДЮСШ N4 д.Березкино" Томского района</c:v>
                </c:pt>
                <c:pt idx="11">
                  <c:v>МБОУ ДОД "ДЮСШ N2" Томского района</c:v>
                </c:pt>
                <c:pt idx="12">
                  <c:v>МБОУ ДОД "ДМШ" Томского района</c:v>
                </c:pt>
                <c:pt idx="13">
                  <c:v>МБОУ ДОД "ЦДТ"</c:v>
                </c:pt>
                <c:pt idx="14">
                  <c:v>МБОУ ДОД "Шегарская ДЮСШ"</c:v>
                </c:pt>
              </c:strCache>
            </c:strRef>
          </c:cat>
          <c:val>
            <c:numRef>
              <c:f>'данные (меньше 30%)'!$Q$2:$Q$16</c:f>
              <c:numCache>
                <c:formatCode>0.0</c:formatCode>
                <c:ptCount val="15"/>
                <c:pt idx="0">
                  <c:v>9.8298676748582228</c:v>
                </c:pt>
                <c:pt idx="1">
                  <c:v>20.202808112324494</c:v>
                </c:pt>
                <c:pt idx="2">
                  <c:v>20.139581256231306</c:v>
                </c:pt>
                <c:pt idx="3">
                  <c:v>6.666666666666667</c:v>
                </c:pt>
                <c:pt idx="4">
                  <c:v>17.721518987341771</c:v>
                </c:pt>
                <c:pt idx="5">
                  <c:v>2.0176544766708702</c:v>
                </c:pt>
                <c:pt idx="6">
                  <c:v>26.818181818181817</c:v>
                </c:pt>
                <c:pt idx="7">
                  <c:v>22.478386167146976</c:v>
                </c:pt>
                <c:pt idx="8">
                  <c:v>22.268907563025209</c:v>
                </c:pt>
                <c:pt idx="9">
                  <c:v>21.428571428571427</c:v>
                </c:pt>
                <c:pt idx="10">
                  <c:v>17.730496453900709</c:v>
                </c:pt>
                <c:pt idx="11">
                  <c:v>10.367892976588628</c:v>
                </c:pt>
                <c:pt idx="12">
                  <c:v>4.9438202247191008</c:v>
                </c:pt>
                <c:pt idx="13">
                  <c:v>13.090909090909092</c:v>
                </c:pt>
                <c:pt idx="14">
                  <c:v>11.529411764705882</c:v>
                </c:pt>
              </c:numCache>
            </c:numRef>
          </c:val>
        </c:ser>
        <c:dLbls>
          <c:dLblPos val="outEnd"/>
          <c:showLegendKey val="0"/>
          <c:showVal val="1"/>
          <c:showCatName val="0"/>
          <c:showSerName val="0"/>
          <c:showPercent val="0"/>
          <c:showBubbleSize val="0"/>
        </c:dLbls>
        <c:gapWidth val="182"/>
        <c:axId val="182257152"/>
        <c:axId val="220542016"/>
      </c:barChart>
      <c:catAx>
        <c:axId val="182257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0542016"/>
        <c:crosses val="autoZero"/>
        <c:auto val="1"/>
        <c:lblAlgn val="ctr"/>
        <c:lblOffset val="100"/>
        <c:noMultiLvlLbl val="0"/>
      </c:catAx>
      <c:valAx>
        <c:axId val="2205420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257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'диаграммы онлайн 1-11'!$A$2</c:f>
              <c:strCache>
                <c:ptCount val="1"/>
                <c:pt idx="0">
                  <c:v>Итого по области</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'диаграммы онлайн 1-11'!$B$1:$L$1</c:f>
              <c:strCache>
                <c:ptCount val="11"/>
                <c:pt idx="0">
                  <c:v>1. На сайте я могу узнать всё о деятельности образовательной организации (какие образовательные программы реализует, план деятельности образовательной организации, бюджет организации, правила приёма, Устав и т.д.)</c:v>
                </c:pt>
                <c:pt idx="1">
                  <c:v>2. На сайте имеется достаточная информация о деятельности педагогических работников образовательной организации, их достижения, успехи и др.</c:v>
                </c:pt>
                <c:pt idx="2">
                  <c:v>3. В удобное для меня время я могу обратиться в организацию с интересующим меня вопросом (по телефону, по электронной почте, с помощью электронных сервисов, предоставляемых на официальном сайте организации)</c:v>
                </c:pt>
                <c:pt idx="3">
                  <c:v>4.  Я знаю, как и в какой срок рассмотрят мое обращение. Эта информация есть на сайте организации</c:v>
                </c:pt>
                <c:pt idx="4">
                  <c:v>1. Материально-техническое и информационное обеспечение полностью обеспечивает образовательный процесс</c:v>
                </c:pt>
                <c:pt idx="5">
                  <c:v>2. В образовательной организации созданы все необходимые условия для охраны и укрепления здоровья, организации питания моего ребёнка</c:v>
                </c:pt>
                <c:pt idx="6">
                  <c:v>3. В образовательной организации созданы все условия для индивидуальной работы с моим ребёнком</c:v>
                </c:pt>
                <c:pt idx="7">
                  <c:v>4. В нашей организации имеются программы дополнительного образования различной направленности (научной (интеллектуальной), творческой, физкультурно-спортивной и др.). Мой ребёнок обучается по дополнительной образовательной программе</c:v>
                </c:pt>
                <c:pt idx="8">
                  <c:v>5. В нашей образовательной организации развивают творческие способности и интересы моего ребёнка: создают условия для его участия в различных конкурсах (в том числе во всероссийских и международных), олимпиадах, выставках, спортивных мероприятиях и т.д.</c:v>
                </c:pt>
                <c:pt idx="9">
                  <c:v>6.  В нашей образовательной организации созданы необходимые условия для оказания психолого-педагогической, медицинской и социальной помощи обучающимся</c:v>
                </c:pt>
                <c:pt idx="10">
                  <c:v>7. В нашей образовательной организации созданы условия для организации обучения и воспитания обучающихся с ограниченными возможностями здоровья и инвалидов</c:v>
                </c:pt>
              </c:strCache>
            </c:strRef>
          </c:cat>
          <c:val>
            <c:numRef>
              <c:f>'диаграммы онлайн 1-11'!$B$2:$L$2</c:f>
              <c:numCache>
                <c:formatCode>General</c:formatCode>
                <c:ptCount val="11"/>
                <c:pt idx="0">
                  <c:v>9.2999999999999989</c:v>
                </c:pt>
                <c:pt idx="1">
                  <c:v>9.1</c:v>
                </c:pt>
                <c:pt idx="2">
                  <c:v>9.1</c:v>
                </c:pt>
                <c:pt idx="3">
                  <c:v>8.6</c:v>
                </c:pt>
                <c:pt idx="4">
                  <c:v>8.6</c:v>
                </c:pt>
                <c:pt idx="5">
                  <c:v>8.6</c:v>
                </c:pt>
                <c:pt idx="6">
                  <c:v>9.1</c:v>
                </c:pt>
                <c:pt idx="7">
                  <c:v>9.1999999999999993</c:v>
                </c:pt>
                <c:pt idx="8">
                  <c:v>9.2999999999999989</c:v>
                </c:pt>
                <c:pt idx="9">
                  <c:v>8.4</c:v>
                </c:pt>
                <c:pt idx="10">
                  <c:v>7.8999999999999995</c:v>
                </c:pt>
              </c:numCache>
            </c:numRef>
          </c:val>
        </c:ser>
        <c:dLbls>
          <c:dLblPos val="outEnd"/>
          <c:showLegendKey val="0"/>
          <c:showVal val="1"/>
          <c:showCatName val="0"/>
          <c:showSerName val="0"/>
          <c:showPercent val="0"/>
          <c:showBubbleSize val="0"/>
        </c:dLbls>
        <c:gapWidth val="326"/>
        <c:overlap val="-58"/>
        <c:axId val="184685056"/>
        <c:axId val="220543744"/>
      </c:barChart>
      <c:catAx>
        <c:axId val="184685056"/>
        <c:scaling>
          <c:orientation val="minMax"/>
        </c:scaling>
        <c:delete val="0"/>
        <c:axPos val="l"/>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0543744"/>
        <c:crosses val="autoZero"/>
        <c:auto val="0"/>
        <c:lblAlgn val="ctr"/>
        <c:lblOffset val="100"/>
        <c:noMultiLvlLbl val="0"/>
      </c:catAx>
      <c:valAx>
        <c:axId val="220543744"/>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685056"/>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'диаграммы-эксперты-1-11'!$A$2</c:f>
              <c:strCache>
                <c:ptCount val="1"/>
                <c:pt idx="0">
                  <c:v>Итого по области</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'диаграммы-эксперты-1-11'!$B$1:$L$1</c:f>
              <c:strCache>
                <c:ptCount val="11"/>
                <c:pt idx="0">
                  <c:v>1.1. 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c:v>
                </c:pt>
                <c:pt idx="1">
                  <c:v>1.2. Наличие на официальном сайте организации в сети Интернет сведений о педагогических работниках организации</c:v>
                </c:pt>
                <c:pt idx="2">
                  <c:v>1.3.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c:v>
                </c:pt>
                <c:pt idx="3">
                  <c:v>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c:v>
                </c:pt>
                <c:pt idx="4">
                  <c:v>2.1. 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c:v>
                </c:pt>
                <c:pt idx="5">
                  <c:v>2.2. Наличие необходимых условий для охраны и укрепления здоровья, организации питания обучающихся</c:v>
                </c:pt>
                <c:pt idx="6">
                  <c:v>2.3. Условия для индивидуальной работы с обучающимися</c:v>
                </c:pt>
                <c:pt idx="7">
                  <c:v>2.4. Наличие дополнительных образовательных программ</c:v>
                </c:pt>
                <c:pt idx="8">
                  <c:v>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c:v>
                </c:pt>
                <c:pt idx="9">
                  <c:v>2.6. Наличие возможности оказания обучающимся психолого-педагогической, медицинской и социальной помощи </c:v>
                </c:pt>
                <c:pt idx="10">
                  <c:v>2.7. Наличие условий организации обучения и воспитания обучающихся с ограниченными возможностями здоровья и инвалидов</c:v>
                </c:pt>
              </c:strCache>
            </c:strRef>
          </c:cat>
          <c:val>
            <c:numRef>
              <c:f>'диаграммы-эксперты-1-11'!$B$2:$L$2</c:f>
              <c:numCache>
                <c:formatCode>General</c:formatCode>
                <c:ptCount val="11"/>
                <c:pt idx="0">
                  <c:v>8.4</c:v>
                </c:pt>
                <c:pt idx="1">
                  <c:v>8.1999999999999993</c:v>
                </c:pt>
                <c:pt idx="2">
                  <c:v>7.5</c:v>
                </c:pt>
                <c:pt idx="3">
                  <c:v>3.8</c:v>
                </c:pt>
                <c:pt idx="4">
                  <c:v>3.1</c:v>
                </c:pt>
                <c:pt idx="5">
                  <c:v>2.1</c:v>
                </c:pt>
                <c:pt idx="6">
                  <c:v>4.6999999999999993</c:v>
                </c:pt>
                <c:pt idx="7">
                  <c:v>4.3999999999999995</c:v>
                </c:pt>
                <c:pt idx="8">
                  <c:v>4.8999999999999995</c:v>
                </c:pt>
                <c:pt idx="9">
                  <c:v>2.7</c:v>
                </c:pt>
                <c:pt idx="10">
                  <c:v>3.5</c:v>
                </c:pt>
              </c:numCache>
            </c:numRef>
          </c:val>
        </c:ser>
        <c:dLbls>
          <c:dLblPos val="inEnd"/>
          <c:showLegendKey val="0"/>
          <c:showVal val="1"/>
          <c:showCatName val="0"/>
          <c:showSerName val="0"/>
          <c:showPercent val="0"/>
          <c:showBubbleSize val="0"/>
        </c:dLbls>
        <c:gapWidth val="326"/>
        <c:overlap val="-58"/>
        <c:axId val="218908160"/>
        <c:axId val="226394688"/>
      </c:barChart>
      <c:catAx>
        <c:axId val="218908160"/>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394688"/>
        <c:crosses val="autoZero"/>
        <c:auto val="1"/>
        <c:lblAlgn val="ctr"/>
        <c:lblOffset val="100"/>
        <c:noMultiLvlLbl val="0"/>
      </c:catAx>
      <c:valAx>
        <c:axId val="226394688"/>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8908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'сравнение экспертов и ионлайн'!$A$2</c:f>
              <c:strCache>
                <c:ptCount val="1"/>
                <c:pt idx="0">
                  <c:v>Итого по области (рабочие карты экспертов)</c:v>
                </c:pt>
              </c:strCache>
            </c:strRef>
          </c:tx>
          <c:spPr>
            <a:solidFill>
              <a:schemeClr val="accent1"/>
            </a:solidFill>
            <a:ln>
              <a:noFill/>
            </a:ln>
            <a:effectLst/>
          </c:spPr>
          <c:invertIfNegative val="0"/>
          <c:cat>
            <c:strRef>
              <c:f>'сравнение экспертов и ионлайн'!$B$1:$L$1</c:f>
              <c:strCache>
                <c:ptCount val="11"/>
                <c:pt idx="0">
                  <c:v>1.1. 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c:v>
                </c:pt>
                <c:pt idx="1">
                  <c:v>1.2. Наличие на официальном сайте организации в сети Интернет сведений о педагогических работниках организации</c:v>
                </c:pt>
                <c:pt idx="2">
                  <c:v>1.3.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c:v>
                </c:pt>
                <c:pt idx="3">
                  <c:v>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c:v>
                </c:pt>
                <c:pt idx="4">
                  <c:v>2.1. 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c:v>
                </c:pt>
                <c:pt idx="5">
                  <c:v>2.2. Наличие необходимых условий для охраны и укрепления здоровья, организации питания обучающихся</c:v>
                </c:pt>
                <c:pt idx="6">
                  <c:v>2.3. Условия для индивидуальной работы с обучающимися</c:v>
                </c:pt>
                <c:pt idx="7">
                  <c:v>2.4. Наличие дополнительных образовательных программ</c:v>
                </c:pt>
                <c:pt idx="8">
                  <c:v>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c:v>
                </c:pt>
                <c:pt idx="9">
                  <c:v>2.6. Наличие возможности оказания обучающимся психолого-педагогической, медицинской и социальной помощи </c:v>
                </c:pt>
                <c:pt idx="10">
                  <c:v>2.7. Наличие условий организации обучения и воспитания обучающихся с ограниченными возможностями здоровья и инвалидов</c:v>
                </c:pt>
              </c:strCache>
            </c:strRef>
          </c:cat>
          <c:val>
            <c:numRef>
              <c:f>'сравнение экспертов и ионлайн'!$B$2:$L$2</c:f>
              <c:numCache>
                <c:formatCode>General</c:formatCode>
                <c:ptCount val="11"/>
                <c:pt idx="0">
                  <c:v>8.4</c:v>
                </c:pt>
                <c:pt idx="1">
                  <c:v>8.1999999999999993</c:v>
                </c:pt>
                <c:pt idx="2">
                  <c:v>7.5</c:v>
                </c:pt>
                <c:pt idx="3">
                  <c:v>3.8</c:v>
                </c:pt>
                <c:pt idx="4">
                  <c:v>3.1</c:v>
                </c:pt>
                <c:pt idx="5">
                  <c:v>2.1</c:v>
                </c:pt>
                <c:pt idx="6">
                  <c:v>4.6999999999999993</c:v>
                </c:pt>
                <c:pt idx="7">
                  <c:v>4.3999999999999995</c:v>
                </c:pt>
                <c:pt idx="8">
                  <c:v>4.8999999999999995</c:v>
                </c:pt>
                <c:pt idx="9">
                  <c:v>2.7</c:v>
                </c:pt>
                <c:pt idx="10">
                  <c:v>3.5</c:v>
                </c:pt>
              </c:numCache>
            </c:numRef>
          </c:val>
        </c:ser>
        <c:ser>
          <c:idx val="1"/>
          <c:order val="1"/>
          <c:tx>
            <c:strRef>
              <c:f>'сравнение экспертов и ионлайн'!$A$3</c:f>
              <c:strCache>
                <c:ptCount val="1"/>
                <c:pt idx="0">
                  <c:v>Итого по области (онлайн голосование)</c:v>
                </c:pt>
              </c:strCache>
            </c:strRef>
          </c:tx>
          <c:spPr>
            <a:solidFill>
              <a:schemeClr val="accent2"/>
            </a:solidFill>
            <a:ln>
              <a:noFill/>
            </a:ln>
            <a:effectLst/>
          </c:spPr>
          <c:invertIfNegative val="0"/>
          <c:cat>
            <c:strRef>
              <c:f>'сравнение экспертов и ионлайн'!$B$1:$L$1</c:f>
              <c:strCache>
                <c:ptCount val="11"/>
                <c:pt idx="0">
                  <c:v>1.1. 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c:v>
                </c:pt>
                <c:pt idx="1">
                  <c:v>1.2. Наличие на официальном сайте организации в сети Интернет сведений о педагогических работниках организации</c:v>
                </c:pt>
                <c:pt idx="2">
                  <c:v>1.3.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c:v>
                </c:pt>
                <c:pt idx="3">
                  <c:v>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c:v>
                </c:pt>
                <c:pt idx="4">
                  <c:v>2.1. 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c:v>
                </c:pt>
                <c:pt idx="5">
                  <c:v>2.2. Наличие необходимых условий для охраны и укрепления здоровья, организации питания обучающихся</c:v>
                </c:pt>
                <c:pt idx="6">
                  <c:v>2.3. Условия для индивидуальной работы с обучающимися</c:v>
                </c:pt>
                <c:pt idx="7">
                  <c:v>2.4. Наличие дополнительных образовательных программ</c:v>
                </c:pt>
                <c:pt idx="8">
                  <c:v>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c:v>
                </c:pt>
                <c:pt idx="9">
                  <c:v>2.6. Наличие возможности оказания обучающимся психолого-педагогической, медицинской и социальной помощи </c:v>
                </c:pt>
                <c:pt idx="10">
                  <c:v>2.7. Наличие условий организации обучения и воспитания обучающихся с ограниченными возможностями здоровья и инвалидов</c:v>
                </c:pt>
              </c:strCache>
            </c:strRef>
          </c:cat>
          <c:val>
            <c:numRef>
              <c:f>'сравнение экспертов и ионлайн'!$B$3:$L$3</c:f>
              <c:numCache>
                <c:formatCode>General</c:formatCode>
                <c:ptCount val="11"/>
                <c:pt idx="0">
                  <c:v>9.3000000000000007</c:v>
                </c:pt>
                <c:pt idx="1">
                  <c:v>9.1</c:v>
                </c:pt>
                <c:pt idx="2">
                  <c:v>9.1</c:v>
                </c:pt>
                <c:pt idx="3">
                  <c:v>8.6</c:v>
                </c:pt>
                <c:pt idx="4">
                  <c:v>8.6</c:v>
                </c:pt>
                <c:pt idx="5">
                  <c:v>8.6</c:v>
                </c:pt>
                <c:pt idx="6">
                  <c:v>9.1</c:v>
                </c:pt>
                <c:pt idx="7">
                  <c:v>9.1999999999999993</c:v>
                </c:pt>
                <c:pt idx="8">
                  <c:v>9.3000000000000007</c:v>
                </c:pt>
                <c:pt idx="9">
                  <c:v>8.4</c:v>
                </c:pt>
                <c:pt idx="10">
                  <c:v>7.9</c:v>
                </c:pt>
              </c:numCache>
            </c:numRef>
          </c:val>
        </c:ser>
        <c:dLbls>
          <c:showLegendKey val="0"/>
          <c:showVal val="0"/>
          <c:showCatName val="0"/>
          <c:showSerName val="0"/>
          <c:showPercent val="0"/>
          <c:showBubbleSize val="0"/>
        </c:dLbls>
        <c:gapWidth val="182"/>
        <c:axId val="184684544"/>
        <c:axId val="226396992"/>
      </c:barChart>
      <c:catAx>
        <c:axId val="184684544"/>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396992"/>
        <c:crosses val="autoZero"/>
        <c:auto val="1"/>
        <c:lblAlgn val="ctr"/>
        <c:lblOffset val="100"/>
        <c:noMultiLvlLbl val="0"/>
      </c:catAx>
      <c:valAx>
        <c:axId val="226396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68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'Диаграмма 1-11 (интегр)'!$A$2</c:f>
              <c:strCache>
                <c:ptCount val="1"/>
                <c:pt idx="0">
                  <c:v>Итого по области</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'Диаграмма 1-11 (интегр)'!$B$1:$L$1</c:f>
              <c:strCache>
                <c:ptCount val="11"/>
                <c:pt idx="0">
                  <c:v> Полнота и актуальность информации об организации, осуществляющей образовательную деятельность (далее -организация), и ее деятельности, размещенной на официальном сайте организации</c:v>
                </c:pt>
                <c:pt idx="1">
                  <c:v>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c:v>
                </c:pt>
                <c:pt idx="2">
                  <c:v>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c:v>
                </c:pt>
                <c:pt idx="3">
                  <c:v>Наличие на официальном сайте организации в сети Интернет сведений о педагогических работниках организации</c:v>
                </c:pt>
                <c:pt idx="4">
                  <c:v>Наличие дополнительных образовательных программ</c:v>
                </c:pt>
                <c:pt idx="5">
                  <c:v>Наличие возможности оказания психолого-педагогической, медицинской и социальной помощи обучающимся</c:v>
                </c:pt>
                <c:pt idx="6">
                  <c:v>Материально-техническое и информационное обеспечение организации</c:v>
                </c:pt>
                <c:pt idx="7">
                  <c:v>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c:v>
                </c:pt>
                <c:pt idx="8">
                  <c:v>Условия для индивидуальной работы с обучающимися</c:v>
                </c:pt>
                <c:pt idx="9">
                  <c:v>Наличие необходимых условий для охраны и укрепления здоровья, организации питания обучающихся</c:v>
                </c:pt>
                <c:pt idx="10">
                  <c:v>Наличие условий организации обучения и воспитания обучающихся с ограниченными возможностями здоровья и инвалидов</c:v>
                </c:pt>
              </c:strCache>
            </c:strRef>
          </c:cat>
          <c:val>
            <c:numRef>
              <c:f>'Диаграмма 1-11 (интегр)'!$B$2:$L$2</c:f>
              <c:numCache>
                <c:formatCode>General</c:formatCode>
                <c:ptCount val="11"/>
                <c:pt idx="0">
                  <c:v>8.9</c:v>
                </c:pt>
                <c:pt idx="1">
                  <c:v>8.2999999999999989</c:v>
                </c:pt>
                <c:pt idx="2">
                  <c:v>6.1999999999999993</c:v>
                </c:pt>
                <c:pt idx="3">
                  <c:v>8.6</c:v>
                </c:pt>
                <c:pt idx="4">
                  <c:v>6.8</c:v>
                </c:pt>
                <c:pt idx="5">
                  <c:v>5.5</c:v>
                </c:pt>
                <c:pt idx="6">
                  <c:v>5.8999999999999995</c:v>
                </c:pt>
                <c:pt idx="7">
                  <c:v>7.1</c:v>
                </c:pt>
                <c:pt idx="8">
                  <c:v>6.8999999999999995</c:v>
                </c:pt>
                <c:pt idx="9">
                  <c:v>5.3</c:v>
                </c:pt>
                <c:pt idx="10">
                  <c:v>5.6999999999999993</c:v>
                </c:pt>
              </c:numCache>
            </c:numRef>
          </c:val>
        </c:ser>
        <c:dLbls>
          <c:dLblPos val="outEnd"/>
          <c:showLegendKey val="0"/>
          <c:showVal val="1"/>
          <c:showCatName val="0"/>
          <c:showSerName val="0"/>
          <c:showPercent val="0"/>
          <c:showBubbleSize val="0"/>
        </c:dLbls>
        <c:gapWidth val="326"/>
        <c:overlap val="-58"/>
        <c:axId val="205430784"/>
        <c:axId val="226398720"/>
      </c:barChart>
      <c:catAx>
        <c:axId val="20543078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398720"/>
        <c:crosses val="autoZero"/>
        <c:auto val="1"/>
        <c:lblAlgn val="ctr"/>
        <c:lblOffset val="100"/>
        <c:noMultiLvlLbl val="0"/>
      </c:catAx>
      <c:valAx>
        <c:axId val="226398720"/>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5430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'итого по области'!$A$3</c:f>
              <c:strCache>
                <c:ptCount val="1"/>
                <c:pt idx="0">
                  <c:v>Итого по области</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('итого по области'!$B$1,'итого по области'!$E$1,'итого по области'!$H$1,'итого по области'!$K$1,'итого по области'!$N$1)</c:f>
              <c:strCache>
                <c:ptCount val="5"/>
                <c:pt idx="0">
                  <c:v>1.Удовлетворяет ли Вас доброжелательность и вежливость работников организации?</c:v>
                </c:pt>
                <c:pt idx="1">
                  <c:v>2.Удовлетворяет ли Вас компетентность работников организации?</c:v>
                </c:pt>
                <c:pt idx="2">
                  <c:v>1.Удовлетворяет ли Вас материально-техническое обеспечением организации? </c:v>
                </c:pt>
                <c:pt idx="3">
                  <c:v>2. Удовлетворяет ли Вас качество предоставляемых образовательных услуг?</c:v>
                </c:pt>
                <c:pt idx="4">
                  <c:v>3.Готовы ли Вы рекомендовать данную организацию родственникам и знакомым? </c:v>
                </c:pt>
              </c:strCache>
              <c:extLst>
                <c:ext xmlns:c15="http://schemas.microsoft.com/office/drawing/2012/chart" uri="{02D57815-91ED-43cb-92C2-25804820EDAC}">
                  <c15:fullRef>
                    <c15:sqref>'итого по области'!$B$1:$O$2</c15:sqref>
                  </c15:fullRef>
                  <c15:levelRef>
                    <c15:sqref>'итого по области'!$B$1:$O$1</c15:sqref>
                  </c15:levelRef>
                </c:ext>
              </c:extLst>
            </c:strRef>
          </c:cat>
          <c:val>
            <c:numRef>
              <c:f>('итого по области'!$B$3,'итого по области'!$E$3,'итого по области'!$H$3,'итого по области'!$K$3,'итого по области'!$N$3)</c:f>
              <c:numCache>
                <c:formatCode>0.0</c:formatCode>
                <c:ptCount val="5"/>
                <c:pt idx="0">
                  <c:v>95.658388422369129</c:v>
                </c:pt>
                <c:pt idx="1">
                  <c:v>94.816419510452022</c:v>
                </c:pt>
                <c:pt idx="2">
                  <c:v>70.343487582633557</c:v>
                </c:pt>
                <c:pt idx="3">
                  <c:v>95.656155083080222</c:v>
                </c:pt>
                <c:pt idx="4">
                  <c:v>99.573432195819194</c:v>
                </c:pt>
              </c:numCache>
              <c:extLst>
                <c:ext xmlns:c15="http://schemas.microsoft.com/office/drawing/2012/chart" uri="{02D57815-91ED-43cb-92C2-25804820EDAC}">
                  <c15:fullRef>
                    <c15:sqref>'итого по области'!$B$3:$O$3</c15:sqref>
                  </c15:fullRef>
                </c:ext>
              </c:extLst>
            </c:numRef>
          </c:val>
        </c:ser>
        <c:dLbls>
          <c:dLblPos val="outEnd"/>
          <c:showLegendKey val="0"/>
          <c:showVal val="1"/>
          <c:showCatName val="0"/>
          <c:showSerName val="0"/>
          <c:showPercent val="0"/>
          <c:showBubbleSize val="0"/>
        </c:dLbls>
        <c:gapWidth val="326"/>
        <c:overlap val="-58"/>
        <c:axId val="205432832"/>
        <c:axId val="226401600"/>
      </c:barChart>
      <c:catAx>
        <c:axId val="20543283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401600"/>
        <c:crosses val="autoZero"/>
        <c:auto val="1"/>
        <c:lblAlgn val="ctr"/>
        <c:lblOffset val="100"/>
        <c:noMultiLvlLbl val="0"/>
      </c:catAx>
      <c:valAx>
        <c:axId val="226401600"/>
        <c:scaling>
          <c:orientation val="minMax"/>
          <c:max val="100"/>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5432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7C4A-3C92-4702-87EE-99BAE07C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28</Pages>
  <Words>7474</Words>
  <Characters>42602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О. Пивоваров</dc:creator>
  <cp:keywords/>
  <dc:description/>
  <cp:lastModifiedBy>naa</cp:lastModifiedBy>
  <cp:revision>48</cp:revision>
  <dcterms:created xsi:type="dcterms:W3CDTF">2016-11-10T09:46:00Z</dcterms:created>
  <dcterms:modified xsi:type="dcterms:W3CDTF">2017-04-05T10:42:00Z</dcterms:modified>
</cp:coreProperties>
</file>